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D5D" w:rsidRDefault="00325534">
      <w:pPr>
        <w:jc w:val="center"/>
      </w:pPr>
      <w:r>
        <w:rPr>
          <w:noProof/>
        </w:rPr>
        <w:drawing>
          <wp:inline distT="0" distB="0" distL="0" distR="0">
            <wp:extent cx="1238250" cy="1666875"/>
            <wp:effectExtent l="0" t="0" r="0" b="9525"/>
            <wp:docPr id="1" name="Immagine 1" descr="Immagine in LOGO 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agine in LOGO COMU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0" cy="1666875"/>
                    </a:xfrm>
                    <a:prstGeom prst="rect">
                      <a:avLst/>
                    </a:prstGeom>
                    <a:noFill/>
                    <a:ln>
                      <a:noFill/>
                    </a:ln>
                  </pic:spPr>
                </pic:pic>
              </a:graphicData>
            </a:graphic>
          </wp:inline>
        </w:drawing>
      </w:r>
    </w:p>
    <w:p w:rsidR="001C5D5D" w:rsidRDefault="001C5D5D">
      <w:pPr>
        <w:jc w:val="center"/>
      </w:pPr>
    </w:p>
    <w:p w:rsidR="001C5D5D" w:rsidRDefault="001C5D5D">
      <w:pPr>
        <w:pStyle w:val="Titolo1"/>
      </w:pPr>
      <w:r>
        <w:t>COMUNE DI CISERANO</w:t>
      </w:r>
    </w:p>
    <w:p w:rsidR="001C5D5D" w:rsidRDefault="001C5D5D">
      <w:pPr>
        <w:jc w:val="center"/>
        <w:rPr>
          <w:sz w:val="28"/>
        </w:rPr>
      </w:pPr>
      <w:r>
        <w:rPr>
          <w:sz w:val="28"/>
        </w:rPr>
        <w:t>(Provincia di Bergamo)</w:t>
      </w:r>
    </w:p>
    <w:p w:rsidR="001C5D5D" w:rsidRDefault="001C5D5D">
      <w:pPr>
        <w:jc w:val="center"/>
        <w:rPr>
          <w:sz w:val="28"/>
        </w:rPr>
      </w:pPr>
    </w:p>
    <w:p w:rsidR="001C5D5D" w:rsidRDefault="001C5D5D">
      <w:pPr>
        <w:jc w:val="center"/>
        <w:rPr>
          <w:sz w:val="28"/>
        </w:rPr>
      </w:pPr>
    </w:p>
    <w:p w:rsidR="001C5D5D" w:rsidRDefault="001C5D5D">
      <w:pPr>
        <w:jc w:val="center"/>
        <w:rPr>
          <w:sz w:val="28"/>
        </w:rPr>
      </w:pPr>
    </w:p>
    <w:p w:rsidR="001C5D5D" w:rsidRDefault="001C5D5D">
      <w:pPr>
        <w:jc w:val="center"/>
        <w:rPr>
          <w:sz w:val="28"/>
        </w:rPr>
      </w:pPr>
    </w:p>
    <w:p w:rsidR="001C5D5D" w:rsidRDefault="001C5D5D">
      <w:pPr>
        <w:jc w:val="center"/>
        <w:rPr>
          <w:sz w:val="28"/>
        </w:rPr>
      </w:pPr>
    </w:p>
    <w:p w:rsidR="001C5D5D" w:rsidRDefault="001C5D5D">
      <w:pPr>
        <w:jc w:val="center"/>
        <w:rPr>
          <w:sz w:val="28"/>
        </w:rPr>
      </w:pPr>
    </w:p>
    <w:p w:rsidR="001C5D5D" w:rsidRDefault="001C5D5D">
      <w:pPr>
        <w:jc w:val="center"/>
        <w:rPr>
          <w:sz w:val="28"/>
        </w:rPr>
      </w:pPr>
    </w:p>
    <w:p w:rsidR="001C5D5D" w:rsidRDefault="001C5D5D">
      <w:pPr>
        <w:jc w:val="center"/>
        <w:rPr>
          <w:sz w:val="28"/>
        </w:rPr>
      </w:pPr>
    </w:p>
    <w:p w:rsidR="001C5D5D" w:rsidRDefault="001C5D5D">
      <w:pPr>
        <w:jc w:val="center"/>
        <w:rPr>
          <w:sz w:val="28"/>
        </w:rPr>
      </w:pPr>
    </w:p>
    <w:p w:rsidR="001C5D5D" w:rsidRDefault="001C5D5D">
      <w:pPr>
        <w:jc w:val="center"/>
        <w:rPr>
          <w:sz w:val="28"/>
        </w:rPr>
      </w:pPr>
    </w:p>
    <w:p w:rsidR="001C5D5D" w:rsidRDefault="001C5D5D">
      <w:pPr>
        <w:jc w:val="center"/>
        <w:rPr>
          <w:sz w:val="28"/>
        </w:rPr>
      </w:pPr>
    </w:p>
    <w:p w:rsidR="001C5D5D" w:rsidRDefault="001C5D5D">
      <w:pPr>
        <w:pStyle w:val="Titolo2"/>
        <w:rPr>
          <w:sz w:val="40"/>
        </w:rPr>
      </w:pPr>
      <w:r>
        <w:rPr>
          <w:sz w:val="40"/>
        </w:rPr>
        <w:t>REGOLAMENTO PER LA DISCIPLINA</w:t>
      </w:r>
    </w:p>
    <w:p w:rsidR="001C5D5D" w:rsidRDefault="001C5D5D">
      <w:pPr>
        <w:jc w:val="center"/>
        <w:rPr>
          <w:sz w:val="40"/>
        </w:rPr>
      </w:pPr>
    </w:p>
    <w:p w:rsidR="001C5D5D" w:rsidRDefault="001C5D5D">
      <w:pPr>
        <w:jc w:val="center"/>
        <w:rPr>
          <w:sz w:val="40"/>
        </w:rPr>
      </w:pPr>
      <w:r>
        <w:rPr>
          <w:sz w:val="40"/>
        </w:rPr>
        <w:t>DELL’IMPOSTA UNICA COMUNALE</w:t>
      </w:r>
    </w:p>
    <w:p w:rsidR="001C5D5D" w:rsidRDefault="001C5D5D">
      <w:pPr>
        <w:jc w:val="center"/>
        <w:rPr>
          <w:sz w:val="32"/>
        </w:rPr>
      </w:pPr>
    </w:p>
    <w:p w:rsidR="001C5D5D" w:rsidRDefault="001C5D5D">
      <w:pPr>
        <w:jc w:val="center"/>
        <w:rPr>
          <w:sz w:val="32"/>
        </w:rPr>
      </w:pPr>
    </w:p>
    <w:p w:rsidR="001C5D5D" w:rsidRDefault="001C5D5D">
      <w:pPr>
        <w:jc w:val="center"/>
        <w:rPr>
          <w:sz w:val="32"/>
        </w:rPr>
      </w:pPr>
    </w:p>
    <w:p w:rsidR="001C5D5D" w:rsidRDefault="001C5D5D">
      <w:pPr>
        <w:jc w:val="center"/>
        <w:rPr>
          <w:sz w:val="32"/>
        </w:rPr>
      </w:pPr>
    </w:p>
    <w:p w:rsidR="001C5D5D" w:rsidRDefault="001C5D5D">
      <w:pPr>
        <w:jc w:val="center"/>
        <w:rPr>
          <w:sz w:val="32"/>
        </w:rPr>
      </w:pPr>
    </w:p>
    <w:p w:rsidR="001C5D5D" w:rsidRDefault="001C5D5D">
      <w:pPr>
        <w:jc w:val="center"/>
        <w:rPr>
          <w:sz w:val="32"/>
        </w:rPr>
      </w:pPr>
    </w:p>
    <w:p w:rsidR="001C5D5D" w:rsidRDefault="001C5D5D">
      <w:pPr>
        <w:jc w:val="center"/>
        <w:rPr>
          <w:sz w:val="32"/>
        </w:rPr>
      </w:pPr>
    </w:p>
    <w:p w:rsidR="001C5D5D" w:rsidRDefault="001C5D5D">
      <w:pPr>
        <w:jc w:val="center"/>
        <w:rPr>
          <w:sz w:val="32"/>
        </w:rPr>
      </w:pPr>
    </w:p>
    <w:p w:rsidR="001C5D5D" w:rsidRDefault="001C5D5D">
      <w:pPr>
        <w:jc w:val="center"/>
        <w:rPr>
          <w:sz w:val="32"/>
        </w:rPr>
      </w:pPr>
    </w:p>
    <w:p w:rsidR="001C5D5D" w:rsidRDefault="00325534">
      <w:pPr>
        <w:jc w:val="center"/>
        <w:rPr>
          <w:sz w:val="32"/>
        </w:rPr>
      </w:pPr>
      <w:r>
        <w:rPr>
          <w:noProof/>
          <w:sz w:val="20"/>
        </w:rPr>
        <mc:AlternateContent>
          <mc:Choice Requires="wps">
            <w:drawing>
              <wp:anchor distT="0" distB="0" distL="114300" distR="114300" simplePos="0" relativeHeight="251658752" behindDoc="0" locked="0" layoutInCell="1" allowOverlap="1">
                <wp:simplePos x="0" y="0"/>
                <wp:positionH relativeFrom="column">
                  <wp:posOffset>4257675</wp:posOffset>
                </wp:positionH>
                <wp:positionV relativeFrom="paragraph">
                  <wp:posOffset>901700</wp:posOffset>
                </wp:positionV>
                <wp:extent cx="701675" cy="228600"/>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D5D" w:rsidRDefault="001C5D5D">
                            <w:pPr>
                              <w:pStyle w:val="Titolo3"/>
                            </w:pPr>
                            <w:r>
                              <w:t>TARI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35.25pt;margin-top:71pt;width:55.2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" filled="f" stroked="f">
                <v:textbox>
                  <w:txbxContent>
                    <w:p w:rsidR="001C5D5D" w:rsidRDefault="001C5D5D">
                      <w:pPr>
                        <w:pStyle w:val="Titolo3"/>
                      </w:pPr>
                      <w:r>
                        <w:t>TARI</w:t>
                      </w:r>
                    </w:p>
                  </w:txbxContent>
                </v:textbox>
              </v:shape>
            </w:pict>
          </mc:Fallback>
        </mc:AlternateContent>
      </w:r>
      <w:r>
        <w:rPr>
          <w:noProof/>
          <w:sz w:val="20"/>
        </w:rPr>
        <mc:AlternateContent>
          <mc:Choice Requires="wps">
            <w:drawing>
              <wp:anchor distT="0" distB="0" distL="114300" distR="114300" simplePos="0" relativeHeight="251656704" behindDoc="0" locked="0" layoutInCell="1" allowOverlap="1">
                <wp:simplePos x="0" y="0"/>
                <wp:positionH relativeFrom="column">
                  <wp:posOffset>1162050</wp:posOffset>
                </wp:positionH>
                <wp:positionV relativeFrom="paragraph">
                  <wp:posOffset>856615</wp:posOffset>
                </wp:positionV>
                <wp:extent cx="561340" cy="228600"/>
                <wp:effectExtent l="0" t="2540" r="444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D5D" w:rsidRDefault="001C5D5D">
                            <w:pPr>
                              <w:rPr>
                                <w:sz w:val="24"/>
                              </w:rPr>
                            </w:pPr>
                            <w:r>
                              <w:rPr>
                                <w:sz w:val="24"/>
                              </w:rPr>
                              <w:t>IMU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91.5pt;margin-top:67.45pt;width:44.2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Z75uAIAAL8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" filled="f" stroked="f">
                <v:textbox>
                  <w:txbxContent>
                    <w:p w:rsidR="001C5D5D" w:rsidRDefault="001C5D5D">
                      <w:pPr>
                        <w:rPr>
                          <w:sz w:val="24"/>
                        </w:rPr>
                      </w:pPr>
                      <w:r>
                        <w:rPr>
                          <w:sz w:val="24"/>
                        </w:rPr>
                        <w:t>IMU</w:t>
                      </w:r>
                    </w:p>
                  </w:txbxContent>
                </v:textbox>
              </v:shape>
            </w:pict>
          </mc:Fallback>
        </mc:AlternateContent>
      </w:r>
      <w:r>
        <w:rPr>
          <w:noProof/>
          <w:sz w:val="20"/>
        </w:rPr>
        <mc:AlternateContent>
          <mc:Choice Requires="wps">
            <w:drawing>
              <wp:anchor distT="0" distB="0" distL="114300" distR="114300" simplePos="0" relativeHeight="251657728" behindDoc="0" locked="0" layoutInCell="1" allowOverlap="1">
                <wp:simplePos x="0" y="0"/>
                <wp:positionH relativeFrom="column">
                  <wp:posOffset>2748915</wp:posOffset>
                </wp:positionH>
                <wp:positionV relativeFrom="paragraph">
                  <wp:posOffset>1085215</wp:posOffset>
                </wp:positionV>
                <wp:extent cx="561340" cy="228600"/>
                <wp:effectExtent l="1905" t="254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D5D" w:rsidRDefault="001C5D5D">
                            <w:pPr>
                              <w:pStyle w:val="Titolo3"/>
                            </w:pPr>
                            <w:r>
                              <w:t>TASI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16.45pt;margin-top:85.45pt;width:44.2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j+GuAIAAL8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" filled="f" stroked="f">
                <v:textbox>
                  <w:txbxContent>
                    <w:p w:rsidR="001C5D5D" w:rsidRDefault="001C5D5D">
                      <w:pPr>
                        <w:pStyle w:val="Titolo3"/>
                      </w:pPr>
                      <w:r>
                        <w:t>TASI</w:t>
                      </w:r>
                    </w:p>
                  </w:txbxContent>
                </v:textbox>
              </v:shape>
            </w:pict>
          </mc:Fallback>
        </mc:AlternateContent>
      </w:r>
      <w:r>
        <w:rPr>
          <w:noProof/>
          <w:sz w:val="32"/>
        </w:rPr>
        <w:drawing>
          <wp:inline distT="0" distB="0" distL="0" distR="0">
            <wp:extent cx="1543050" cy="1019175"/>
            <wp:effectExtent l="0" t="0" r="0" b="9525"/>
            <wp:docPr id="2" name="Immagine 2" descr="I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3050" cy="1019175"/>
                    </a:xfrm>
                    <a:prstGeom prst="rect">
                      <a:avLst/>
                    </a:prstGeom>
                    <a:noFill/>
                    <a:ln>
                      <a:noFill/>
                    </a:ln>
                  </pic:spPr>
                </pic:pic>
              </a:graphicData>
            </a:graphic>
          </wp:inline>
        </w:drawing>
      </w:r>
      <w:r>
        <w:rPr>
          <w:noProof/>
          <w:sz w:val="32"/>
        </w:rPr>
        <w:drawing>
          <wp:inline distT="0" distB="0" distL="0" distR="0">
            <wp:extent cx="1438275" cy="800100"/>
            <wp:effectExtent l="0" t="0" r="9525" b="0"/>
            <wp:docPr id="3" name="Immagine 3" descr="T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si"/>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8275" cy="800100"/>
                    </a:xfrm>
                    <a:prstGeom prst="rect">
                      <a:avLst/>
                    </a:prstGeom>
                    <a:noFill/>
                    <a:ln>
                      <a:noFill/>
                    </a:ln>
                  </pic:spPr>
                </pic:pic>
              </a:graphicData>
            </a:graphic>
          </wp:inline>
        </w:drawing>
      </w:r>
      <w:r>
        <w:rPr>
          <w:noProof/>
          <w:sz w:val="32"/>
        </w:rPr>
        <w:drawing>
          <wp:inline distT="0" distB="0" distL="0" distR="0">
            <wp:extent cx="1400175" cy="885825"/>
            <wp:effectExtent l="0" t="0" r="9525" b="9525"/>
            <wp:docPr id="4" name="Immagine 4" descr="T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r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0175" cy="885825"/>
                    </a:xfrm>
                    <a:prstGeom prst="rect">
                      <a:avLst/>
                    </a:prstGeom>
                    <a:noFill/>
                    <a:ln>
                      <a:noFill/>
                    </a:ln>
                  </pic:spPr>
                </pic:pic>
              </a:graphicData>
            </a:graphic>
          </wp:inline>
        </w:drawing>
      </w:r>
    </w:p>
    <w:p w:rsidR="001C5D5D" w:rsidRDefault="001C5D5D">
      <w:pPr>
        <w:pStyle w:val="Titolo3"/>
      </w:pPr>
    </w:p>
    <w:p w:rsidR="001C5D5D" w:rsidRDefault="001C5D5D">
      <w:pPr>
        <w:pStyle w:val="Titolo3"/>
      </w:pPr>
      <w:r>
        <w:t>Indice</w:t>
      </w:r>
    </w:p>
    <w:p w:rsidR="001C5D5D" w:rsidRDefault="001C5D5D">
      <w:pPr>
        <w:rPr>
          <w:sz w:val="24"/>
        </w:rPr>
      </w:pPr>
    </w:p>
    <w:p w:rsidR="001C5D5D" w:rsidRDefault="001C5D5D">
      <w:pPr>
        <w:pStyle w:val="Titolo4"/>
      </w:pPr>
      <w:r>
        <w:t>CAPITOLO 1 – DISPOSIZIONI GENERALI IUC</w:t>
      </w:r>
    </w:p>
    <w:p w:rsidR="001C5D5D" w:rsidRDefault="001C5D5D">
      <w:pPr>
        <w:jc w:val="center"/>
        <w:rPr>
          <w:sz w:val="24"/>
        </w:rPr>
      </w:pPr>
    </w:p>
    <w:p w:rsidR="001C5D5D" w:rsidRDefault="001C5D5D">
      <w:pPr>
        <w:jc w:val="center"/>
        <w:rPr>
          <w:sz w:val="24"/>
        </w:rPr>
      </w:pPr>
    </w:p>
    <w:p w:rsidR="001C5D5D" w:rsidRDefault="001C5D5D">
      <w:pPr>
        <w:rPr>
          <w:b w:val="0"/>
          <w:bCs/>
          <w:sz w:val="24"/>
        </w:rPr>
      </w:pPr>
      <w:r>
        <w:rPr>
          <w:b w:val="0"/>
          <w:bCs/>
          <w:sz w:val="24"/>
        </w:rPr>
        <w:t>Art.</w:t>
      </w:r>
      <w:r>
        <w:rPr>
          <w:b w:val="0"/>
          <w:bCs/>
          <w:sz w:val="24"/>
        </w:rPr>
        <w:tab/>
        <w:t>1</w:t>
      </w:r>
      <w:r>
        <w:rPr>
          <w:b w:val="0"/>
          <w:bCs/>
          <w:sz w:val="24"/>
        </w:rPr>
        <w:tab/>
        <w:t>Oggetto del Regolamento</w:t>
      </w:r>
    </w:p>
    <w:p w:rsidR="001C5D5D" w:rsidRDefault="001C5D5D">
      <w:pPr>
        <w:rPr>
          <w:b w:val="0"/>
          <w:bCs/>
          <w:sz w:val="24"/>
        </w:rPr>
      </w:pPr>
      <w:r>
        <w:rPr>
          <w:b w:val="0"/>
          <w:bCs/>
          <w:sz w:val="24"/>
        </w:rPr>
        <w:t>Art.</w:t>
      </w:r>
      <w:r>
        <w:rPr>
          <w:b w:val="0"/>
          <w:bCs/>
          <w:sz w:val="24"/>
        </w:rPr>
        <w:tab/>
        <w:t>2</w:t>
      </w:r>
      <w:r>
        <w:rPr>
          <w:b w:val="0"/>
          <w:bCs/>
          <w:sz w:val="24"/>
        </w:rPr>
        <w:tab/>
        <w:t>Componenti del tributo</w:t>
      </w:r>
    </w:p>
    <w:p w:rsidR="001C5D5D" w:rsidRDefault="001C5D5D">
      <w:pPr>
        <w:rPr>
          <w:b w:val="0"/>
          <w:bCs/>
          <w:sz w:val="24"/>
        </w:rPr>
      </w:pPr>
      <w:r>
        <w:rPr>
          <w:b w:val="0"/>
          <w:bCs/>
          <w:sz w:val="24"/>
        </w:rPr>
        <w:t>Art.</w:t>
      </w:r>
      <w:r>
        <w:rPr>
          <w:b w:val="0"/>
          <w:bCs/>
          <w:sz w:val="24"/>
        </w:rPr>
        <w:tab/>
        <w:t>3</w:t>
      </w:r>
      <w:r>
        <w:rPr>
          <w:b w:val="0"/>
          <w:bCs/>
          <w:sz w:val="24"/>
        </w:rPr>
        <w:tab/>
        <w:t>Determinazione delle tariffe e aliquote dell’imposta unica comunale</w:t>
      </w:r>
    </w:p>
    <w:p w:rsidR="001C5D5D" w:rsidRDefault="001C5D5D">
      <w:pPr>
        <w:rPr>
          <w:b w:val="0"/>
          <w:bCs/>
          <w:sz w:val="24"/>
        </w:rPr>
      </w:pPr>
      <w:r>
        <w:rPr>
          <w:b w:val="0"/>
          <w:bCs/>
          <w:sz w:val="24"/>
        </w:rPr>
        <w:t>Art.</w:t>
      </w:r>
      <w:r>
        <w:rPr>
          <w:b w:val="0"/>
          <w:bCs/>
          <w:sz w:val="24"/>
        </w:rPr>
        <w:tab/>
        <w:t>4</w:t>
      </w:r>
      <w:r>
        <w:rPr>
          <w:b w:val="0"/>
          <w:bCs/>
          <w:sz w:val="24"/>
        </w:rPr>
        <w:tab/>
        <w:t>Dichiarazione</w:t>
      </w:r>
    </w:p>
    <w:p w:rsidR="001C5D5D" w:rsidRDefault="001C5D5D">
      <w:pPr>
        <w:rPr>
          <w:b w:val="0"/>
          <w:bCs/>
          <w:sz w:val="24"/>
        </w:rPr>
      </w:pPr>
      <w:r>
        <w:rPr>
          <w:b w:val="0"/>
          <w:bCs/>
          <w:sz w:val="24"/>
        </w:rPr>
        <w:t>Art.</w:t>
      </w:r>
      <w:r>
        <w:rPr>
          <w:b w:val="0"/>
          <w:bCs/>
          <w:sz w:val="24"/>
        </w:rPr>
        <w:tab/>
        <w:t>5</w:t>
      </w:r>
      <w:r>
        <w:rPr>
          <w:b w:val="0"/>
          <w:bCs/>
          <w:sz w:val="24"/>
        </w:rPr>
        <w:tab/>
        <w:t>Modalità di versamento</w:t>
      </w:r>
    </w:p>
    <w:p w:rsidR="001C5D5D" w:rsidRDefault="001C5D5D">
      <w:pPr>
        <w:rPr>
          <w:b w:val="0"/>
          <w:bCs/>
          <w:sz w:val="24"/>
        </w:rPr>
      </w:pPr>
      <w:r>
        <w:rPr>
          <w:b w:val="0"/>
          <w:bCs/>
          <w:sz w:val="24"/>
        </w:rPr>
        <w:t>Art.</w:t>
      </w:r>
      <w:r>
        <w:rPr>
          <w:b w:val="0"/>
          <w:bCs/>
          <w:sz w:val="24"/>
        </w:rPr>
        <w:tab/>
        <w:t>6</w:t>
      </w:r>
      <w:r>
        <w:rPr>
          <w:b w:val="0"/>
          <w:bCs/>
          <w:sz w:val="24"/>
        </w:rPr>
        <w:tab/>
        <w:t>Scadenze di versamento</w:t>
      </w:r>
    </w:p>
    <w:p w:rsidR="001C5D5D" w:rsidRDefault="001C5D5D">
      <w:pPr>
        <w:rPr>
          <w:b w:val="0"/>
          <w:bCs/>
          <w:sz w:val="24"/>
        </w:rPr>
      </w:pPr>
      <w:r>
        <w:rPr>
          <w:b w:val="0"/>
          <w:bCs/>
          <w:sz w:val="24"/>
        </w:rPr>
        <w:t>Art.</w:t>
      </w:r>
      <w:r>
        <w:rPr>
          <w:b w:val="0"/>
          <w:bCs/>
          <w:sz w:val="24"/>
        </w:rPr>
        <w:tab/>
        <w:t>7</w:t>
      </w:r>
      <w:r>
        <w:rPr>
          <w:b w:val="0"/>
          <w:bCs/>
          <w:sz w:val="24"/>
        </w:rPr>
        <w:tab/>
        <w:t>Competenza nella liquidazione</w:t>
      </w:r>
    </w:p>
    <w:p w:rsidR="001C5D5D" w:rsidRDefault="001C5D5D">
      <w:pPr>
        <w:rPr>
          <w:b w:val="0"/>
          <w:bCs/>
          <w:sz w:val="24"/>
        </w:rPr>
      </w:pPr>
      <w:r>
        <w:rPr>
          <w:b w:val="0"/>
          <w:bCs/>
          <w:sz w:val="24"/>
        </w:rPr>
        <w:t>Art.</w:t>
      </w:r>
      <w:r>
        <w:rPr>
          <w:b w:val="0"/>
          <w:bCs/>
          <w:sz w:val="24"/>
        </w:rPr>
        <w:tab/>
        <w:t>8</w:t>
      </w:r>
      <w:r>
        <w:rPr>
          <w:b w:val="0"/>
          <w:bCs/>
          <w:sz w:val="24"/>
        </w:rPr>
        <w:tab/>
        <w:t>Riscossione</w:t>
      </w:r>
    </w:p>
    <w:p w:rsidR="001C5D5D" w:rsidRDefault="001C5D5D">
      <w:pPr>
        <w:rPr>
          <w:b w:val="0"/>
          <w:bCs/>
          <w:sz w:val="24"/>
        </w:rPr>
      </w:pPr>
      <w:r>
        <w:rPr>
          <w:b w:val="0"/>
          <w:bCs/>
          <w:sz w:val="24"/>
        </w:rPr>
        <w:t>Art.</w:t>
      </w:r>
      <w:r>
        <w:rPr>
          <w:b w:val="0"/>
          <w:bCs/>
          <w:sz w:val="24"/>
        </w:rPr>
        <w:tab/>
        <w:t>9</w:t>
      </w:r>
      <w:r>
        <w:rPr>
          <w:b w:val="0"/>
          <w:bCs/>
          <w:sz w:val="24"/>
        </w:rPr>
        <w:tab/>
        <w:t>Funzionario responsabile del tributo</w:t>
      </w:r>
    </w:p>
    <w:p w:rsidR="001C5D5D" w:rsidRDefault="001C5D5D">
      <w:pPr>
        <w:rPr>
          <w:b w:val="0"/>
          <w:bCs/>
          <w:sz w:val="24"/>
        </w:rPr>
      </w:pPr>
      <w:r>
        <w:rPr>
          <w:b w:val="0"/>
          <w:bCs/>
          <w:sz w:val="24"/>
        </w:rPr>
        <w:t>Art.</w:t>
      </w:r>
      <w:r>
        <w:rPr>
          <w:b w:val="0"/>
          <w:bCs/>
          <w:sz w:val="24"/>
        </w:rPr>
        <w:tab/>
        <w:t>10</w:t>
      </w:r>
      <w:r>
        <w:rPr>
          <w:b w:val="0"/>
          <w:bCs/>
          <w:sz w:val="24"/>
        </w:rPr>
        <w:tab/>
        <w:t>Accertamento</w:t>
      </w:r>
    </w:p>
    <w:p w:rsidR="001C5D5D" w:rsidRDefault="001C5D5D">
      <w:pPr>
        <w:rPr>
          <w:b w:val="0"/>
          <w:bCs/>
          <w:sz w:val="24"/>
        </w:rPr>
      </w:pPr>
      <w:r>
        <w:rPr>
          <w:b w:val="0"/>
          <w:bCs/>
          <w:sz w:val="24"/>
        </w:rPr>
        <w:t xml:space="preserve">Art. </w:t>
      </w:r>
      <w:r>
        <w:rPr>
          <w:b w:val="0"/>
          <w:bCs/>
          <w:sz w:val="24"/>
        </w:rPr>
        <w:tab/>
        <w:t>11</w:t>
      </w:r>
      <w:r>
        <w:rPr>
          <w:b w:val="0"/>
          <w:bCs/>
          <w:sz w:val="24"/>
        </w:rPr>
        <w:tab/>
        <w:t>Rimborsi</w:t>
      </w:r>
    </w:p>
    <w:p w:rsidR="001C5D5D" w:rsidRDefault="001C5D5D">
      <w:pPr>
        <w:rPr>
          <w:b w:val="0"/>
          <w:bCs/>
          <w:sz w:val="24"/>
        </w:rPr>
      </w:pPr>
      <w:r>
        <w:rPr>
          <w:b w:val="0"/>
          <w:bCs/>
          <w:sz w:val="24"/>
        </w:rPr>
        <w:t>Art.</w:t>
      </w:r>
      <w:r>
        <w:rPr>
          <w:b w:val="0"/>
          <w:bCs/>
          <w:sz w:val="24"/>
        </w:rPr>
        <w:tab/>
        <w:t>12</w:t>
      </w:r>
      <w:r>
        <w:rPr>
          <w:b w:val="0"/>
          <w:bCs/>
          <w:sz w:val="24"/>
        </w:rPr>
        <w:tab/>
        <w:t>Calcolo degli interessi</w:t>
      </w:r>
    </w:p>
    <w:p w:rsidR="001C5D5D" w:rsidRDefault="001C5D5D">
      <w:pPr>
        <w:rPr>
          <w:b w:val="0"/>
          <w:bCs/>
          <w:sz w:val="24"/>
        </w:rPr>
      </w:pPr>
      <w:r>
        <w:rPr>
          <w:b w:val="0"/>
          <w:bCs/>
          <w:sz w:val="24"/>
        </w:rPr>
        <w:t>Art.</w:t>
      </w:r>
      <w:r>
        <w:rPr>
          <w:b w:val="0"/>
          <w:bCs/>
          <w:sz w:val="24"/>
        </w:rPr>
        <w:tab/>
        <w:t>13</w:t>
      </w:r>
      <w:r>
        <w:rPr>
          <w:b w:val="0"/>
          <w:bCs/>
          <w:sz w:val="24"/>
        </w:rPr>
        <w:tab/>
        <w:t>Abrogazioni e norme di rinvio</w:t>
      </w:r>
    </w:p>
    <w:p w:rsidR="001C5D5D" w:rsidRDefault="001C5D5D">
      <w:pPr>
        <w:rPr>
          <w:b w:val="0"/>
          <w:bCs/>
          <w:sz w:val="24"/>
        </w:rPr>
      </w:pPr>
    </w:p>
    <w:p w:rsidR="001C5D5D" w:rsidRDefault="001C5D5D">
      <w:pPr>
        <w:pStyle w:val="Titolo4"/>
      </w:pPr>
      <w:r>
        <w:t>CAPITOLO 2 – IMU</w:t>
      </w:r>
    </w:p>
    <w:p w:rsidR="001C5D5D" w:rsidRDefault="001C5D5D">
      <w:pPr>
        <w:jc w:val="both"/>
        <w:rPr>
          <w:b w:val="0"/>
          <w:bCs/>
          <w:sz w:val="24"/>
        </w:rPr>
      </w:pPr>
    </w:p>
    <w:p w:rsidR="001C5D5D" w:rsidRDefault="001C5D5D">
      <w:pPr>
        <w:jc w:val="both"/>
        <w:rPr>
          <w:b w:val="0"/>
          <w:bCs/>
          <w:sz w:val="24"/>
        </w:rPr>
      </w:pPr>
      <w:r>
        <w:rPr>
          <w:b w:val="0"/>
          <w:bCs/>
          <w:sz w:val="24"/>
        </w:rPr>
        <w:t>Art.</w:t>
      </w:r>
      <w:r>
        <w:rPr>
          <w:b w:val="0"/>
          <w:bCs/>
          <w:sz w:val="24"/>
        </w:rPr>
        <w:tab/>
        <w:t>14</w:t>
      </w:r>
      <w:r>
        <w:rPr>
          <w:b w:val="0"/>
          <w:bCs/>
          <w:sz w:val="24"/>
        </w:rPr>
        <w:tab/>
        <w:t>Oggetto del regolamento</w:t>
      </w:r>
    </w:p>
    <w:p w:rsidR="001C5D5D" w:rsidRDefault="001C5D5D">
      <w:pPr>
        <w:jc w:val="both"/>
        <w:rPr>
          <w:b w:val="0"/>
          <w:bCs/>
          <w:sz w:val="24"/>
        </w:rPr>
      </w:pPr>
      <w:r>
        <w:rPr>
          <w:b w:val="0"/>
          <w:bCs/>
          <w:sz w:val="24"/>
        </w:rPr>
        <w:t>Art.</w:t>
      </w:r>
      <w:r>
        <w:rPr>
          <w:b w:val="0"/>
          <w:bCs/>
          <w:sz w:val="24"/>
        </w:rPr>
        <w:tab/>
        <w:t>15</w:t>
      </w:r>
      <w:r>
        <w:rPr>
          <w:b w:val="0"/>
          <w:bCs/>
          <w:sz w:val="24"/>
        </w:rPr>
        <w:tab/>
        <w:t>Aliquote e detrazioni d’imposta</w:t>
      </w:r>
    </w:p>
    <w:p w:rsidR="001C5D5D" w:rsidRDefault="001C5D5D">
      <w:pPr>
        <w:jc w:val="both"/>
        <w:rPr>
          <w:b w:val="0"/>
          <w:bCs/>
          <w:sz w:val="24"/>
        </w:rPr>
      </w:pPr>
      <w:r>
        <w:rPr>
          <w:b w:val="0"/>
          <w:bCs/>
          <w:sz w:val="24"/>
        </w:rPr>
        <w:t>Art.</w:t>
      </w:r>
      <w:r>
        <w:rPr>
          <w:b w:val="0"/>
          <w:bCs/>
          <w:sz w:val="24"/>
        </w:rPr>
        <w:tab/>
        <w:t>16</w:t>
      </w:r>
      <w:r>
        <w:rPr>
          <w:b w:val="0"/>
          <w:bCs/>
          <w:sz w:val="24"/>
        </w:rPr>
        <w:tab/>
        <w:t>Definizione di fabbricato, area fabbricabile e terreno agricolo</w:t>
      </w:r>
    </w:p>
    <w:p w:rsidR="001C5D5D" w:rsidRDefault="001C5D5D">
      <w:pPr>
        <w:jc w:val="both"/>
        <w:rPr>
          <w:b w:val="0"/>
          <w:bCs/>
          <w:sz w:val="24"/>
        </w:rPr>
      </w:pPr>
      <w:r>
        <w:rPr>
          <w:b w:val="0"/>
          <w:bCs/>
          <w:sz w:val="24"/>
        </w:rPr>
        <w:t>Art.</w:t>
      </w:r>
      <w:r>
        <w:rPr>
          <w:b w:val="0"/>
          <w:bCs/>
          <w:sz w:val="24"/>
        </w:rPr>
        <w:tab/>
        <w:t>17</w:t>
      </w:r>
      <w:r>
        <w:rPr>
          <w:b w:val="0"/>
          <w:bCs/>
          <w:sz w:val="24"/>
        </w:rPr>
        <w:tab/>
        <w:t>Base imponibile dei fabbricati e dei terreni agricoli</w:t>
      </w:r>
    </w:p>
    <w:p w:rsidR="001C5D5D" w:rsidRDefault="001C5D5D">
      <w:pPr>
        <w:jc w:val="both"/>
        <w:rPr>
          <w:b w:val="0"/>
          <w:bCs/>
          <w:sz w:val="24"/>
        </w:rPr>
      </w:pPr>
      <w:r>
        <w:rPr>
          <w:b w:val="0"/>
          <w:bCs/>
          <w:sz w:val="24"/>
        </w:rPr>
        <w:t>Art.</w:t>
      </w:r>
      <w:r>
        <w:rPr>
          <w:b w:val="0"/>
          <w:bCs/>
          <w:sz w:val="24"/>
        </w:rPr>
        <w:tab/>
        <w:t>18</w:t>
      </w:r>
      <w:r>
        <w:rPr>
          <w:b w:val="0"/>
          <w:bCs/>
          <w:sz w:val="24"/>
        </w:rPr>
        <w:tab/>
        <w:t>Aree fabbricabili</w:t>
      </w:r>
    </w:p>
    <w:p w:rsidR="001C5D5D" w:rsidRDefault="001C5D5D">
      <w:pPr>
        <w:jc w:val="both"/>
        <w:rPr>
          <w:b w:val="0"/>
          <w:bCs/>
          <w:sz w:val="24"/>
        </w:rPr>
      </w:pPr>
      <w:r>
        <w:rPr>
          <w:b w:val="0"/>
          <w:bCs/>
          <w:sz w:val="24"/>
        </w:rPr>
        <w:t>Art.</w:t>
      </w:r>
      <w:r>
        <w:rPr>
          <w:b w:val="0"/>
          <w:bCs/>
          <w:sz w:val="24"/>
        </w:rPr>
        <w:tab/>
        <w:t>19</w:t>
      </w:r>
      <w:r>
        <w:rPr>
          <w:b w:val="0"/>
          <w:bCs/>
          <w:sz w:val="24"/>
        </w:rPr>
        <w:tab/>
        <w:t>Unità immobiliari adibite ad abitazione principale</w:t>
      </w:r>
    </w:p>
    <w:p w:rsidR="001C5D5D" w:rsidRPr="00AD7713" w:rsidRDefault="001C5D5D">
      <w:pPr>
        <w:jc w:val="both"/>
        <w:rPr>
          <w:b w:val="0"/>
          <w:bCs/>
          <w:sz w:val="24"/>
        </w:rPr>
      </w:pPr>
      <w:r>
        <w:rPr>
          <w:b w:val="0"/>
          <w:bCs/>
          <w:sz w:val="24"/>
        </w:rPr>
        <w:t xml:space="preserve">Art. </w:t>
      </w:r>
      <w:r>
        <w:rPr>
          <w:b w:val="0"/>
          <w:bCs/>
          <w:sz w:val="24"/>
        </w:rPr>
        <w:tab/>
        <w:t>20</w:t>
      </w:r>
      <w:r>
        <w:rPr>
          <w:b w:val="0"/>
          <w:bCs/>
          <w:sz w:val="24"/>
        </w:rPr>
        <w:tab/>
      </w:r>
      <w:r w:rsidRPr="00AD7713">
        <w:rPr>
          <w:b w:val="0"/>
          <w:bCs/>
          <w:sz w:val="24"/>
        </w:rPr>
        <w:t>Riduzion</w:t>
      </w:r>
      <w:r w:rsidR="00AD7713">
        <w:rPr>
          <w:b w:val="0"/>
          <w:bCs/>
          <w:sz w:val="24"/>
        </w:rPr>
        <w:t xml:space="preserve">i </w:t>
      </w:r>
    </w:p>
    <w:p w:rsidR="001C5D5D" w:rsidRDefault="001C5D5D">
      <w:pPr>
        <w:jc w:val="both"/>
        <w:rPr>
          <w:b w:val="0"/>
          <w:bCs/>
          <w:sz w:val="24"/>
        </w:rPr>
      </w:pPr>
      <w:r>
        <w:rPr>
          <w:b w:val="0"/>
          <w:bCs/>
          <w:sz w:val="24"/>
        </w:rPr>
        <w:t>Art.</w:t>
      </w:r>
      <w:r>
        <w:rPr>
          <w:b w:val="0"/>
          <w:bCs/>
          <w:sz w:val="24"/>
        </w:rPr>
        <w:tab/>
        <w:t>21</w:t>
      </w:r>
      <w:r>
        <w:rPr>
          <w:b w:val="0"/>
          <w:bCs/>
          <w:sz w:val="24"/>
        </w:rPr>
        <w:tab/>
        <w:t>Esenzioni</w:t>
      </w:r>
    </w:p>
    <w:p w:rsidR="001C5D5D" w:rsidRDefault="001C5D5D">
      <w:pPr>
        <w:jc w:val="both"/>
        <w:rPr>
          <w:b w:val="0"/>
          <w:bCs/>
          <w:sz w:val="24"/>
        </w:rPr>
      </w:pPr>
      <w:r>
        <w:rPr>
          <w:b w:val="0"/>
          <w:bCs/>
          <w:sz w:val="24"/>
        </w:rPr>
        <w:t>Art.</w:t>
      </w:r>
      <w:r>
        <w:rPr>
          <w:b w:val="0"/>
          <w:bCs/>
          <w:sz w:val="24"/>
        </w:rPr>
        <w:tab/>
        <w:t>22</w:t>
      </w:r>
      <w:r>
        <w:rPr>
          <w:b w:val="0"/>
          <w:bCs/>
          <w:sz w:val="24"/>
        </w:rPr>
        <w:tab/>
        <w:t>Modalità di versamento</w:t>
      </w:r>
    </w:p>
    <w:p w:rsidR="001C5D5D" w:rsidRDefault="001C5D5D">
      <w:pPr>
        <w:jc w:val="both"/>
        <w:rPr>
          <w:b w:val="0"/>
          <w:bCs/>
          <w:sz w:val="24"/>
        </w:rPr>
      </w:pPr>
      <w:r>
        <w:rPr>
          <w:b w:val="0"/>
          <w:bCs/>
          <w:sz w:val="24"/>
        </w:rPr>
        <w:t>Art.</w:t>
      </w:r>
      <w:r>
        <w:rPr>
          <w:b w:val="0"/>
          <w:bCs/>
          <w:sz w:val="24"/>
        </w:rPr>
        <w:tab/>
        <w:t>23</w:t>
      </w:r>
      <w:r>
        <w:rPr>
          <w:b w:val="0"/>
          <w:bCs/>
          <w:sz w:val="24"/>
        </w:rPr>
        <w:tab/>
        <w:t>Importi minimi</w:t>
      </w:r>
    </w:p>
    <w:p w:rsidR="001C5D5D" w:rsidRDefault="001C5D5D">
      <w:pPr>
        <w:jc w:val="both"/>
        <w:rPr>
          <w:b w:val="0"/>
          <w:bCs/>
          <w:sz w:val="24"/>
        </w:rPr>
      </w:pPr>
    </w:p>
    <w:p w:rsidR="001C5D5D" w:rsidRDefault="001C5D5D">
      <w:pPr>
        <w:jc w:val="both"/>
        <w:rPr>
          <w:b w:val="0"/>
          <w:bCs/>
          <w:sz w:val="24"/>
        </w:rPr>
      </w:pPr>
    </w:p>
    <w:p w:rsidR="001C5D5D" w:rsidRDefault="001C5D5D">
      <w:pPr>
        <w:pStyle w:val="Titolo4"/>
      </w:pPr>
      <w:r>
        <w:t>CAPITOLO 3 – TASI</w:t>
      </w:r>
    </w:p>
    <w:p w:rsidR="001C5D5D" w:rsidRDefault="001C5D5D">
      <w:pPr>
        <w:jc w:val="center"/>
        <w:rPr>
          <w:sz w:val="24"/>
        </w:rPr>
      </w:pPr>
    </w:p>
    <w:p w:rsidR="001C5D5D" w:rsidRDefault="001C5D5D">
      <w:pPr>
        <w:rPr>
          <w:b w:val="0"/>
          <w:bCs/>
          <w:sz w:val="24"/>
        </w:rPr>
      </w:pPr>
      <w:r>
        <w:rPr>
          <w:b w:val="0"/>
          <w:bCs/>
          <w:sz w:val="24"/>
        </w:rPr>
        <w:t>Art.</w:t>
      </w:r>
      <w:r>
        <w:rPr>
          <w:b w:val="0"/>
          <w:bCs/>
          <w:sz w:val="24"/>
        </w:rPr>
        <w:tab/>
        <w:t>24</w:t>
      </w:r>
      <w:r>
        <w:rPr>
          <w:b w:val="0"/>
          <w:bCs/>
          <w:sz w:val="24"/>
        </w:rPr>
        <w:tab/>
        <w:t>Oggetto del regolamento</w:t>
      </w:r>
    </w:p>
    <w:p w:rsidR="001C5D5D" w:rsidRDefault="001C5D5D">
      <w:pPr>
        <w:rPr>
          <w:b w:val="0"/>
          <w:bCs/>
          <w:sz w:val="24"/>
        </w:rPr>
      </w:pPr>
      <w:r>
        <w:rPr>
          <w:b w:val="0"/>
          <w:bCs/>
          <w:sz w:val="24"/>
        </w:rPr>
        <w:t>Art.</w:t>
      </w:r>
      <w:r>
        <w:rPr>
          <w:b w:val="0"/>
          <w:bCs/>
          <w:sz w:val="24"/>
        </w:rPr>
        <w:tab/>
        <w:t>25</w:t>
      </w:r>
      <w:r>
        <w:rPr>
          <w:b w:val="0"/>
          <w:bCs/>
          <w:sz w:val="24"/>
        </w:rPr>
        <w:tab/>
        <w:t>Presupposto del tributo</w:t>
      </w:r>
    </w:p>
    <w:p w:rsidR="001C5D5D" w:rsidRDefault="001C5D5D">
      <w:pPr>
        <w:rPr>
          <w:b w:val="0"/>
          <w:bCs/>
          <w:sz w:val="24"/>
        </w:rPr>
      </w:pPr>
      <w:r>
        <w:rPr>
          <w:b w:val="0"/>
          <w:bCs/>
          <w:sz w:val="24"/>
        </w:rPr>
        <w:t>Art.</w:t>
      </w:r>
      <w:r>
        <w:rPr>
          <w:b w:val="0"/>
          <w:bCs/>
          <w:sz w:val="24"/>
        </w:rPr>
        <w:tab/>
        <w:t>26</w:t>
      </w:r>
      <w:r>
        <w:rPr>
          <w:b w:val="0"/>
          <w:bCs/>
          <w:sz w:val="24"/>
        </w:rPr>
        <w:tab/>
        <w:t>Soggetti passivi</w:t>
      </w:r>
    </w:p>
    <w:p w:rsidR="001C5D5D" w:rsidRDefault="001C5D5D">
      <w:pPr>
        <w:rPr>
          <w:b w:val="0"/>
          <w:bCs/>
          <w:sz w:val="24"/>
        </w:rPr>
      </w:pPr>
      <w:r>
        <w:rPr>
          <w:b w:val="0"/>
          <w:bCs/>
          <w:sz w:val="24"/>
        </w:rPr>
        <w:t>Art.</w:t>
      </w:r>
      <w:r>
        <w:rPr>
          <w:b w:val="0"/>
          <w:bCs/>
          <w:sz w:val="24"/>
        </w:rPr>
        <w:tab/>
        <w:t>27</w:t>
      </w:r>
      <w:r>
        <w:rPr>
          <w:b w:val="0"/>
          <w:bCs/>
          <w:sz w:val="24"/>
        </w:rPr>
        <w:tab/>
        <w:t>Base imponibile</w:t>
      </w:r>
    </w:p>
    <w:p w:rsidR="001C5D5D" w:rsidRDefault="001C5D5D">
      <w:pPr>
        <w:rPr>
          <w:b w:val="0"/>
          <w:bCs/>
          <w:sz w:val="24"/>
        </w:rPr>
      </w:pPr>
      <w:r>
        <w:rPr>
          <w:b w:val="0"/>
          <w:bCs/>
          <w:sz w:val="24"/>
        </w:rPr>
        <w:t>Art.</w:t>
      </w:r>
      <w:r>
        <w:rPr>
          <w:b w:val="0"/>
          <w:bCs/>
          <w:sz w:val="24"/>
        </w:rPr>
        <w:tab/>
        <w:t>28</w:t>
      </w:r>
      <w:r>
        <w:rPr>
          <w:b w:val="0"/>
          <w:bCs/>
          <w:sz w:val="24"/>
        </w:rPr>
        <w:tab/>
        <w:t>Determinazione delle aliquote</w:t>
      </w:r>
    </w:p>
    <w:p w:rsidR="001C5D5D" w:rsidRDefault="001C5D5D">
      <w:pPr>
        <w:rPr>
          <w:b w:val="0"/>
          <w:bCs/>
          <w:sz w:val="24"/>
        </w:rPr>
      </w:pPr>
      <w:r>
        <w:rPr>
          <w:b w:val="0"/>
          <w:bCs/>
          <w:sz w:val="24"/>
        </w:rPr>
        <w:t>Art.</w:t>
      </w:r>
      <w:r>
        <w:rPr>
          <w:b w:val="0"/>
          <w:bCs/>
          <w:sz w:val="24"/>
        </w:rPr>
        <w:tab/>
        <w:t>29</w:t>
      </w:r>
      <w:r>
        <w:rPr>
          <w:b w:val="0"/>
          <w:bCs/>
          <w:sz w:val="24"/>
        </w:rPr>
        <w:tab/>
        <w:t>Detrazioni – Riduzioni - Esenzioni</w:t>
      </w:r>
    </w:p>
    <w:p w:rsidR="001C5D5D" w:rsidRDefault="001C5D5D">
      <w:pPr>
        <w:rPr>
          <w:b w:val="0"/>
          <w:bCs/>
          <w:sz w:val="24"/>
        </w:rPr>
      </w:pPr>
      <w:r>
        <w:rPr>
          <w:b w:val="0"/>
          <w:bCs/>
          <w:sz w:val="24"/>
        </w:rPr>
        <w:t>Art.</w:t>
      </w:r>
      <w:r>
        <w:rPr>
          <w:b w:val="0"/>
          <w:bCs/>
          <w:sz w:val="24"/>
        </w:rPr>
        <w:tab/>
        <w:t>30</w:t>
      </w:r>
      <w:r>
        <w:rPr>
          <w:b w:val="0"/>
          <w:bCs/>
          <w:sz w:val="24"/>
        </w:rPr>
        <w:tab/>
        <w:t>Indicazione analitica dei servizi indivisibili</w:t>
      </w:r>
    </w:p>
    <w:p w:rsidR="001C5D5D" w:rsidRDefault="001C5D5D">
      <w:pPr>
        <w:rPr>
          <w:b w:val="0"/>
          <w:bCs/>
          <w:sz w:val="24"/>
        </w:rPr>
      </w:pPr>
      <w:r>
        <w:rPr>
          <w:b w:val="0"/>
          <w:bCs/>
          <w:sz w:val="24"/>
        </w:rPr>
        <w:t>Art.</w:t>
      </w:r>
      <w:r>
        <w:rPr>
          <w:b w:val="0"/>
          <w:bCs/>
          <w:sz w:val="24"/>
        </w:rPr>
        <w:tab/>
        <w:t>31</w:t>
      </w:r>
      <w:r>
        <w:rPr>
          <w:b w:val="0"/>
          <w:bCs/>
          <w:sz w:val="24"/>
        </w:rPr>
        <w:tab/>
        <w:t>Modalità di versamento</w:t>
      </w:r>
    </w:p>
    <w:p w:rsidR="001C5D5D" w:rsidRDefault="001C5D5D">
      <w:pPr>
        <w:rPr>
          <w:b w:val="0"/>
          <w:bCs/>
          <w:sz w:val="24"/>
        </w:rPr>
      </w:pPr>
      <w:r>
        <w:rPr>
          <w:b w:val="0"/>
          <w:bCs/>
          <w:sz w:val="24"/>
        </w:rPr>
        <w:t>Art.</w:t>
      </w:r>
      <w:r>
        <w:rPr>
          <w:b w:val="0"/>
          <w:bCs/>
          <w:sz w:val="24"/>
        </w:rPr>
        <w:tab/>
        <w:t>32</w:t>
      </w:r>
      <w:r>
        <w:rPr>
          <w:b w:val="0"/>
          <w:bCs/>
          <w:sz w:val="24"/>
        </w:rPr>
        <w:tab/>
        <w:t>Importi minimi</w:t>
      </w:r>
    </w:p>
    <w:p w:rsidR="001C5D5D" w:rsidRDefault="001C5D5D">
      <w:pPr>
        <w:rPr>
          <w:b w:val="0"/>
          <w:bCs/>
          <w:sz w:val="24"/>
        </w:rPr>
      </w:pPr>
      <w:r>
        <w:rPr>
          <w:b w:val="0"/>
          <w:bCs/>
          <w:sz w:val="24"/>
        </w:rPr>
        <w:t>Art.</w:t>
      </w:r>
      <w:r>
        <w:rPr>
          <w:b w:val="0"/>
          <w:bCs/>
          <w:sz w:val="24"/>
        </w:rPr>
        <w:tab/>
        <w:t>33</w:t>
      </w:r>
      <w:r>
        <w:rPr>
          <w:b w:val="0"/>
          <w:bCs/>
          <w:sz w:val="24"/>
        </w:rPr>
        <w:tab/>
        <w:t>Riscossione</w:t>
      </w:r>
    </w:p>
    <w:p w:rsidR="001C5D5D" w:rsidRDefault="001C5D5D">
      <w:pPr>
        <w:rPr>
          <w:b w:val="0"/>
          <w:bCs/>
          <w:sz w:val="24"/>
        </w:rPr>
      </w:pPr>
      <w:r>
        <w:rPr>
          <w:b w:val="0"/>
          <w:bCs/>
          <w:sz w:val="24"/>
        </w:rPr>
        <w:t>Art.</w:t>
      </w:r>
      <w:r>
        <w:rPr>
          <w:b w:val="0"/>
          <w:bCs/>
          <w:sz w:val="24"/>
        </w:rPr>
        <w:tab/>
        <w:t>34</w:t>
      </w:r>
      <w:r>
        <w:rPr>
          <w:b w:val="0"/>
          <w:bCs/>
          <w:sz w:val="24"/>
        </w:rPr>
        <w:tab/>
        <w:t>Entrata in vigore</w:t>
      </w:r>
    </w:p>
    <w:p w:rsidR="001C5D5D" w:rsidRDefault="001C5D5D">
      <w:pPr>
        <w:rPr>
          <w:b w:val="0"/>
          <w:bCs/>
          <w:sz w:val="24"/>
        </w:rPr>
      </w:pPr>
    </w:p>
    <w:p w:rsidR="001C5D5D" w:rsidRDefault="001C5D5D">
      <w:pPr>
        <w:pStyle w:val="Titolo4"/>
      </w:pPr>
    </w:p>
    <w:p w:rsidR="001C5D5D" w:rsidRDefault="001C5D5D">
      <w:pPr>
        <w:pStyle w:val="Titolo4"/>
      </w:pPr>
    </w:p>
    <w:p w:rsidR="001C5D5D" w:rsidRDefault="001C5D5D">
      <w:pPr>
        <w:pStyle w:val="Titolo4"/>
      </w:pPr>
      <w:r>
        <w:t>CAPITOLO 4 – TARI</w:t>
      </w:r>
    </w:p>
    <w:p w:rsidR="001C5D5D" w:rsidRDefault="001C5D5D">
      <w:pPr>
        <w:jc w:val="center"/>
        <w:rPr>
          <w:sz w:val="24"/>
        </w:rPr>
      </w:pPr>
    </w:p>
    <w:p w:rsidR="001C5D5D" w:rsidRDefault="001C5D5D">
      <w:pPr>
        <w:rPr>
          <w:b w:val="0"/>
          <w:bCs/>
          <w:sz w:val="24"/>
        </w:rPr>
      </w:pPr>
      <w:r>
        <w:rPr>
          <w:b w:val="0"/>
          <w:bCs/>
          <w:sz w:val="24"/>
        </w:rPr>
        <w:t xml:space="preserve">Art. </w:t>
      </w:r>
      <w:r>
        <w:rPr>
          <w:b w:val="0"/>
          <w:bCs/>
          <w:sz w:val="24"/>
        </w:rPr>
        <w:tab/>
        <w:t>35</w:t>
      </w:r>
      <w:r>
        <w:rPr>
          <w:b w:val="0"/>
          <w:bCs/>
          <w:sz w:val="24"/>
        </w:rPr>
        <w:tab/>
        <w:t>Oggetto del regolamento</w:t>
      </w:r>
    </w:p>
    <w:p w:rsidR="001C5D5D" w:rsidRDefault="001C5D5D">
      <w:pPr>
        <w:rPr>
          <w:b w:val="0"/>
          <w:bCs/>
          <w:sz w:val="24"/>
        </w:rPr>
      </w:pPr>
      <w:r>
        <w:rPr>
          <w:b w:val="0"/>
          <w:bCs/>
          <w:sz w:val="24"/>
        </w:rPr>
        <w:t>Art.</w:t>
      </w:r>
      <w:r>
        <w:rPr>
          <w:b w:val="0"/>
          <w:bCs/>
          <w:sz w:val="24"/>
        </w:rPr>
        <w:tab/>
        <w:t>36</w:t>
      </w:r>
      <w:r>
        <w:rPr>
          <w:b w:val="0"/>
          <w:bCs/>
          <w:sz w:val="24"/>
        </w:rPr>
        <w:tab/>
        <w:t>Gestione e classificazione dei rifiuti</w:t>
      </w:r>
    </w:p>
    <w:p w:rsidR="001C5D5D" w:rsidRDefault="001C5D5D">
      <w:pPr>
        <w:rPr>
          <w:b w:val="0"/>
          <w:bCs/>
          <w:sz w:val="24"/>
        </w:rPr>
      </w:pPr>
      <w:r>
        <w:rPr>
          <w:b w:val="0"/>
          <w:bCs/>
          <w:sz w:val="24"/>
        </w:rPr>
        <w:t>Art.</w:t>
      </w:r>
      <w:r>
        <w:rPr>
          <w:b w:val="0"/>
          <w:bCs/>
          <w:sz w:val="24"/>
        </w:rPr>
        <w:tab/>
        <w:t>37</w:t>
      </w:r>
      <w:r>
        <w:rPr>
          <w:b w:val="0"/>
          <w:bCs/>
          <w:sz w:val="24"/>
        </w:rPr>
        <w:tab/>
        <w:t>Sostanze escluse dalla normativa sui rifiuti</w:t>
      </w:r>
    </w:p>
    <w:p w:rsidR="001C5D5D" w:rsidRDefault="001C5D5D">
      <w:pPr>
        <w:jc w:val="both"/>
        <w:rPr>
          <w:b w:val="0"/>
          <w:bCs/>
          <w:sz w:val="24"/>
        </w:rPr>
      </w:pPr>
      <w:r>
        <w:rPr>
          <w:b w:val="0"/>
          <w:bCs/>
          <w:sz w:val="24"/>
        </w:rPr>
        <w:t>Art.</w:t>
      </w:r>
      <w:r>
        <w:rPr>
          <w:b w:val="0"/>
          <w:bCs/>
          <w:sz w:val="24"/>
        </w:rPr>
        <w:tab/>
        <w:t>38</w:t>
      </w:r>
      <w:r>
        <w:rPr>
          <w:b w:val="0"/>
          <w:bCs/>
          <w:sz w:val="24"/>
        </w:rPr>
        <w:tab/>
        <w:t>Rifiuti Assimilati agli urbani</w:t>
      </w:r>
    </w:p>
    <w:p w:rsidR="001C5D5D" w:rsidRDefault="001C5D5D">
      <w:pPr>
        <w:jc w:val="both"/>
        <w:rPr>
          <w:b w:val="0"/>
          <w:bCs/>
          <w:sz w:val="24"/>
        </w:rPr>
      </w:pPr>
      <w:r>
        <w:rPr>
          <w:b w:val="0"/>
          <w:bCs/>
          <w:sz w:val="24"/>
        </w:rPr>
        <w:t>Art.</w:t>
      </w:r>
      <w:r>
        <w:rPr>
          <w:b w:val="0"/>
          <w:bCs/>
          <w:sz w:val="24"/>
        </w:rPr>
        <w:tab/>
        <w:t>39</w:t>
      </w:r>
      <w:r>
        <w:rPr>
          <w:b w:val="0"/>
          <w:bCs/>
          <w:sz w:val="24"/>
        </w:rPr>
        <w:tab/>
        <w:t>Soggetto attivo</w:t>
      </w:r>
    </w:p>
    <w:p w:rsidR="001C5D5D" w:rsidRDefault="001C5D5D">
      <w:pPr>
        <w:jc w:val="both"/>
        <w:rPr>
          <w:b w:val="0"/>
          <w:bCs/>
          <w:sz w:val="24"/>
        </w:rPr>
      </w:pPr>
      <w:r>
        <w:rPr>
          <w:b w:val="0"/>
          <w:bCs/>
          <w:sz w:val="24"/>
        </w:rPr>
        <w:t>Art.</w:t>
      </w:r>
      <w:r>
        <w:rPr>
          <w:b w:val="0"/>
          <w:bCs/>
          <w:sz w:val="24"/>
        </w:rPr>
        <w:tab/>
        <w:t>40</w:t>
      </w:r>
      <w:r>
        <w:rPr>
          <w:b w:val="0"/>
          <w:bCs/>
          <w:sz w:val="24"/>
        </w:rPr>
        <w:tab/>
        <w:t>Soggetti passivi</w:t>
      </w:r>
    </w:p>
    <w:p w:rsidR="001C5D5D" w:rsidRDefault="001C5D5D">
      <w:pPr>
        <w:jc w:val="both"/>
        <w:rPr>
          <w:b w:val="0"/>
          <w:bCs/>
          <w:sz w:val="24"/>
        </w:rPr>
      </w:pPr>
      <w:r>
        <w:rPr>
          <w:b w:val="0"/>
          <w:bCs/>
          <w:sz w:val="24"/>
        </w:rPr>
        <w:t>Art.</w:t>
      </w:r>
      <w:r>
        <w:rPr>
          <w:b w:val="0"/>
          <w:bCs/>
          <w:sz w:val="24"/>
        </w:rPr>
        <w:tab/>
        <w:t>41</w:t>
      </w:r>
      <w:r>
        <w:rPr>
          <w:b w:val="0"/>
          <w:bCs/>
          <w:sz w:val="24"/>
        </w:rPr>
        <w:tab/>
        <w:t>Presupposto per l’applicazione del tributo</w:t>
      </w:r>
    </w:p>
    <w:p w:rsidR="001C5D5D" w:rsidRDefault="001C5D5D">
      <w:pPr>
        <w:jc w:val="both"/>
        <w:rPr>
          <w:b w:val="0"/>
          <w:bCs/>
          <w:sz w:val="24"/>
        </w:rPr>
      </w:pPr>
      <w:r>
        <w:rPr>
          <w:b w:val="0"/>
          <w:bCs/>
          <w:sz w:val="24"/>
        </w:rPr>
        <w:t>Art.</w:t>
      </w:r>
      <w:r>
        <w:rPr>
          <w:b w:val="0"/>
          <w:bCs/>
          <w:sz w:val="24"/>
        </w:rPr>
        <w:tab/>
        <w:t>42</w:t>
      </w:r>
      <w:r>
        <w:rPr>
          <w:b w:val="0"/>
          <w:bCs/>
          <w:sz w:val="24"/>
        </w:rPr>
        <w:tab/>
        <w:t>Locali ed aree non soggetti al tributo</w:t>
      </w:r>
    </w:p>
    <w:p w:rsidR="001C5D5D" w:rsidRDefault="001C5D5D">
      <w:pPr>
        <w:jc w:val="both"/>
        <w:rPr>
          <w:b w:val="0"/>
          <w:bCs/>
          <w:sz w:val="24"/>
        </w:rPr>
      </w:pPr>
      <w:r>
        <w:rPr>
          <w:b w:val="0"/>
          <w:bCs/>
          <w:sz w:val="24"/>
        </w:rPr>
        <w:t>Art.</w:t>
      </w:r>
      <w:r>
        <w:rPr>
          <w:b w:val="0"/>
          <w:bCs/>
          <w:sz w:val="24"/>
        </w:rPr>
        <w:tab/>
        <w:t>43</w:t>
      </w:r>
      <w:r>
        <w:rPr>
          <w:b w:val="0"/>
          <w:bCs/>
          <w:sz w:val="24"/>
        </w:rPr>
        <w:tab/>
        <w:t>Esclusione dall’obbligo di conferimento</w:t>
      </w:r>
    </w:p>
    <w:p w:rsidR="001C5D5D" w:rsidRDefault="001C5D5D">
      <w:pPr>
        <w:jc w:val="both"/>
        <w:rPr>
          <w:b w:val="0"/>
          <w:bCs/>
          <w:sz w:val="24"/>
        </w:rPr>
      </w:pPr>
      <w:r>
        <w:rPr>
          <w:b w:val="0"/>
          <w:bCs/>
          <w:sz w:val="24"/>
        </w:rPr>
        <w:t>Art.</w:t>
      </w:r>
      <w:r>
        <w:rPr>
          <w:b w:val="0"/>
          <w:bCs/>
          <w:sz w:val="24"/>
        </w:rPr>
        <w:tab/>
        <w:t>44</w:t>
      </w:r>
      <w:r>
        <w:rPr>
          <w:b w:val="0"/>
          <w:bCs/>
          <w:sz w:val="24"/>
        </w:rPr>
        <w:tab/>
        <w:t>Esclusione per produzione di rifiuti non conferibili al pubblico servizio</w:t>
      </w:r>
    </w:p>
    <w:p w:rsidR="001C5D5D" w:rsidRDefault="001C5D5D">
      <w:pPr>
        <w:jc w:val="both"/>
        <w:rPr>
          <w:b w:val="0"/>
          <w:bCs/>
          <w:sz w:val="24"/>
        </w:rPr>
      </w:pPr>
      <w:r>
        <w:rPr>
          <w:b w:val="0"/>
          <w:bCs/>
          <w:sz w:val="24"/>
        </w:rPr>
        <w:t>Art.</w:t>
      </w:r>
      <w:r>
        <w:rPr>
          <w:b w:val="0"/>
          <w:bCs/>
          <w:sz w:val="24"/>
        </w:rPr>
        <w:tab/>
        <w:t>45</w:t>
      </w:r>
      <w:r>
        <w:rPr>
          <w:b w:val="0"/>
          <w:bCs/>
          <w:sz w:val="24"/>
        </w:rPr>
        <w:tab/>
        <w:t>Superficie dell’immobile</w:t>
      </w:r>
    </w:p>
    <w:p w:rsidR="001C5D5D" w:rsidRDefault="001C5D5D">
      <w:pPr>
        <w:jc w:val="both"/>
        <w:rPr>
          <w:b w:val="0"/>
          <w:bCs/>
          <w:sz w:val="24"/>
        </w:rPr>
      </w:pPr>
      <w:r>
        <w:rPr>
          <w:b w:val="0"/>
          <w:bCs/>
          <w:sz w:val="24"/>
        </w:rPr>
        <w:t>Art.</w:t>
      </w:r>
      <w:r>
        <w:rPr>
          <w:b w:val="0"/>
          <w:bCs/>
          <w:sz w:val="24"/>
        </w:rPr>
        <w:tab/>
        <w:t>46</w:t>
      </w:r>
      <w:r>
        <w:rPr>
          <w:b w:val="0"/>
          <w:bCs/>
          <w:sz w:val="24"/>
        </w:rPr>
        <w:tab/>
        <w:t>Costo di gestione</w:t>
      </w:r>
    </w:p>
    <w:p w:rsidR="001C5D5D" w:rsidRDefault="001C5D5D">
      <w:pPr>
        <w:jc w:val="both"/>
        <w:rPr>
          <w:b w:val="0"/>
          <w:bCs/>
          <w:sz w:val="24"/>
        </w:rPr>
      </w:pPr>
      <w:r>
        <w:rPr>
          <w:b w:val="0"/>
          <w:bCs/>
          <w:sz w:val="24"/>
        </w:rPr>
        <w:t>Art.</w:t>
      </w:r>
      <w:r>
        <w:rPr>
          <w:b w:val="0"/>
          <w:bCs/>
          <w:sz w:val="24"/>
        </w:rPr>
        <w:tab/>
        <w:t>47</w:t>
      </w:r>
      <w:r>
        <w:rPr>
          <w:b w:val="0"/>
          <w:bCs/>
          <w:sz w:val="24"/>
        </w:rPr>
        <w:tab/>
        <w:t>Determinazione della tariffa</w:t>
      </w:r>
    </w:p>
    <w:p w:rsidR="001C5D5D" w:rsidRDefault="001C5D5D">
      <w:pPr>
        <w:jc w:val="both"/>
        <w:rPr>
          <w:b w:val="0"/>
          <w:bCs/>
          <w:sz w:val="24"/>
        </w:rPr>
      </w:pPr>
      <w:r>
        <w:rPr>
          <w:b w:val="0"/>
          <w:bCs/>
          <w:sz w:val="24"/>
        </w:rPr>
        <w:t>Art.</w:t>
      </w:r>
      <w:r>
        <w:rPr>
          <w:b w:val="0"/>
          <w:bCs/>
          <w:sz w:val="24"/>
        </w:rPr>
        <w:tab/>
        <w:t>48</w:t>
      </w:r>
      <w:r>
        <w:rPr>
          <w:b w:val="0"/>
          <w:bCs/>
          <w:sz w:val="24"/>
        </w:rPr>
        <w:tab/>
        <w:t>Articolazione della tariffa</w:t>
      </w:r>
    </w:p>
    <w:p w:rsidR="001C5D5D" w:rsidRDefault="001C5D5D">
      <w:pPr>
        <w:jc w:val="both"/>
        <w:rPr>
          <w:b w:val="0"/>
          <w:bCs/>
          <w:sz w:val="24"/>
        </w:rPr>
      </w:pPr>
      <w:r>
        <w:rPr>
          <w:b w:val="0"/>
          <w:bCs/>
          <w:sz w:val="24"/>
        </w:rPr>
        <w:t>Art.</w:t>
      </w:r>
      <w:r>
        <w:rPr>
          <w:b w:val="0"/>
          <w:bCs/>
          <w:sz w:val="24"/>
        </w:rPr>
        <w:tab/>
        <w:t>49</w:t>
      </w:r>
      <w:r>
        <w:rPr>
          <w:b w:val="0"/>
          <w:bCs/>
          <w:sz w:val="24"/>
        </w:rPr>
        <w:tab/>
        <w:t>Periodi di applicazione del tributo</w:t>
      </w:r>
    </w:p>
    <w:p w:rsidR="001C5D5D" w:rsidRDefault="001C5D5D">
      <w:pPr>
        <w:jc w:val="both"/>
        <w:rPr>
          <w:b w:val="0"/>
          <w:bCs/>
          <w:sz w:val="24"/>
        </w:rPr>
      </w:pPr>
      <w:r>
        <w:rPr>
          <w:b w:val="0"/>
          <w:bCs/>
          <w:sz w:val="24"/>
        </w:rPr>
        <w:t xml:space="preserve">Art. </w:t>
      </w:r>
      <w:r>
        <w:rPr>
          <w:b w:val="0"/>
          <w:bCs/>
          <w:sz w:val="24"/>
        </w:rPr>
        <w:tab/>
        <w:t>50</w:t>
      </w:r>
      <w:r>
        <w:rPr>
          <w:b w:val="0"/>
          <w:bCs/>
          <w:sz w:val="24"/>
        </w:rPr>
        <w:tab/>
        <w:t>Tariffa per le utenze domestiche</w:t>
      </w:r>
    </w:p>
    <w:p w:rsidR="001C5D5D" w:rsidRDefault="001C5D5D">
      <w:pPr>
        <w:jc w:val="both"/>
        <w:rPr>
          <w:b w:val="0"/>
          <w:bCs/>
          <w:sz w:val="24"/>
        </w:rPr>
      </w:pPr>
      <w:r>
        <w:rPr>
          <w:b w:val="0"/>
          <w:bCs/>
          <w:sz w:val="24"/>
        </w:rPr>
        <w:t>Art.</w:t>
      </w:r>
      <w:r>
        <w:rPr>
          <w:b w:val="0"/>
          <w:bCs/>
          <w:sz w:val="24"/>
        </w:rPr>
        <w:tab/>
        <w:t>51</w:t>
      </w:r>
      <w:r>
        <w:rPr>
          <w:b w:val="0"/>
          <w:bCs/>
          <w:sz w:val="24"/>
        </w:rPr>
        <w:tab/>
        <w:t>Occupanti le utenze domestiche</w:t>
      </w:r>
    </w:p>
    <w:p w:rsidR="001C5D5D" w:rsidRDefault="001C5D5D">
      <w:pPr>
        <w:jc w:val="both"/>
        <w:rPr>
          <w:b w:val="0"/>
          <w:bCs/>
          <w:sz w:val="24"/>
        </w:rPr>
      </w:pPr>
      <w:r>
        <w:rPr>
          <w:b w:val="0"/>
          <w:bCs/>
          <w:sz w:val="24"/>
        </w:rPr>
        <w:t>Art.</w:t>
      </w:r>
      <w:r>
        <w:rPr>
          <w:b w:val="0"/>
          <w:bCs/>
          <w:sz w:val="24"/>
        </w:rPr>
        <w:tab/>
        <w:t>52</w:t>
      </w:r>
      <w:r>
        <w:rPr>
          <w:b w:val="0"/>
          <w:bCs/>
          <w:sz w:val="24"/>
        </w:rPr>
        <w:tab/>
        <w:t>Tariffa per le utenze non domestiche</w:t>
      </w:r>
    </w:p>
    <w:p w:rsidR="001C5D5D" w:rsidRDefault="001C5D5D">
      <w:pPr>
        <w:jc w:val="both"/>
        <w:rPr>
          <w:b w:val="0"/>
          <w:bCs/>
          <w:sz w:val="24"/>
        </w:rPr>
      </w:pPr>
      <w:r>
        <w:rPr>
          <w:b w:val="0"/>
          <w:bCs/>
          <w:sz w:val="24"/>
        </w:rPr>
        <w:t>Art.</w:t>
      </w:r>
      <w:r>
        <w:rPr>
          <w:b w:val="0"/>
          <w:bCs/>
          <w:sz w:val="24"/>
        </w:rPr>
        <w:tab/>
        <w:t>53</w:t>
      </w:r>
      <w:r>
        <w:rPr>
          <w:b w:val="0"/>
          <w:bCs/>
          <w:sz w:val="24"/>
        </w:rPr>
        <w:tab/>
        <w:t>Classificazione delle utenze non domestiche</w:t>
      </w:r>
    </w:p>
    <w:p w:rsidR="001C5D5D" w:rsidRDefault="001C5D5D">
      <w:pPr>
        <w:jc w:val="both"/>
        <w:rPr>
          <w:b w:val="0"/>
          <w:bCs/>
          <w:sz w:val="24"/>
        </w:rPr>
      </w:pPr>
      <w:r>
        <w:rPr>
          <w:b w:val="0"/>
          <w:bCs/>
          <w:sz w:val="24"/>
        </w:rPr>
        <w:t>Art.</w:t>
      </w:r>
      <w:r>
        <w:rPr>
          <w:b w:val="0"/>
          <w:bCs/>
          <w:sz w:val="24"/>
        </w:rPr>
        <w:tab/>
        <w:t>54</w:t>
      </w:r>
      <w:r>
        <w:rPr>
          <w:b w:val="0"/>
          <w:bCs/>
          <w:sz w:val="24"/>
        </w:rPr>
        <w:tab/>
        <w:t>Scuole statali</w:t>
      </w:r>
    </w:p>
    <w:p w:rsidR="001C5D5D" w:rsidRDefault="001C5D5D">
      <w:pPr>
        <w:jc w:val="both"/>
        <w:rPr>
          <w:b w:val="0"/>
          <w:bCs/>
          <w:sz w:val="24"/>
        </w:rPr>
      </w:pPr>
      <w:r>
        <w:rPr>
          <w:b w:val="0"/>
          <w:bCs/>
          <w:sz w:val="24"/>
        </w:rPr>
        <w:t>Art.</w:t>
      </w:r>
      <w:r>
        <w:rPr>
          <w:b w:val="0"/>
          <w:bCs/>
          <w:sz w:val="24"/>
        </w:rPr>
        <w:tab/>
        <w:t>55</w:t>
      </w:r>
      <w:r>
        <w:rPr>
          <w:b w:val="0"/>
          <w:bCs/>
          <w:sz w:val="24"/>
        </w:rPr>
        <w:tab/>
        <w:t>Tributo giornaliero</w:t>
      </w:r>
    </w:p>
    <w:p w:rsidR="001C5D5D" w:rsidRDefault="001C5D5D">
      <w:pPr>
        <w:jc w:val="both"/>
        <w:rPr>
          <w:b w:val="0"/>
          <w:bCs/>
          <w:sz w:val="24"/>
        </w:rPr>
      </w:pPr>
      <w:r>
        <w:rPr>
          <w:b w:val="0"/>
          <w:bCs/>
          <w:sz w:val="24"/>
        </w:rPr>
        <w:t>Art.</w:t>
      </w:r>
      <w:r>
        <w:rPr>
          <w:b w:val="0"/>
          <w:bCs/>
          <w:sz w:val="24"/>
        </w:rPr>
        <w:tab/>
        <w:t>56</w:t>
      </w:r>
      <w:r>
        <w:rPr>
          <w:b w:val="0"/>
          <w:bCs/>
          <w:sz w:val="24"/>
        </w:rPr>
        <w:tab/>
        <w:t>Tributo provinciale</w:t>
      </w:r>
    </w:p>
    <w:p w:rsidR="001C5D5D" w:rsidRDefault="001C5D5D">
      <w:pPr>
        <w:jc w:val="both"/>
        <w:rPr>
          <w:b w:val="0"/>
          <w:bCs/>
          <w:sz w:val="24"/>
        </w:rPr>
      </w:pPr>
      <w:r>
        <w:rPr>
          <w:b w:val="0"/>
          <w:bCs/>
          <w:sz w:val="24"/>
        </w:rPr>
        <w:t>Art.</w:t>
      </w:r>
      <w:r>
        <w:rPr>
          <w:b w:val="0"/>
          <w:bCs/>
          <w:sz w:val="24"/>
        </w:rPr>
        <w:tab/>
        <w:t>57</w:t>
      </w:r>
      <w:r>
        <w:rPr>
          <w:b w:val="0"/>
          <w:bCs/>
          <w:sz w:val="24"/>
        </w:rPr>
        <w:tab/>
        <w:t>Riduzioni per le utenze domestiche</w:t>
      </w:r>
    </w:p>
    <w:p w:rsidR="001C5D5D" w:rsidRDefault="001C5D5D">
      <w:pPr>
        <w:jc w:val="both"/>
        <w:rPr>
          <w:b w:val="0"/>
          <w:bCs/>
          <w:sz w:val="24"/>
        </w:rPr>
      </w:pPr>
      <w:r>
        <w:rPr>
          <w:b w:val="0"/>
          <w:bCs/>
          <w:sz w:val="24"/>
        </w:rPr>
        <w:t xml:space="preserve">Art. </w:t>
      </w:r>
      <w:r>
        <w:rPr>
          <w:b w:val="0"/>
          <w:bCs/>
          <w:sz w:val="24"/>
        </w:rPr>
        <w:tab/>
        <w:t>58</w:t>
      </w:r>
      <w:r>
        <w:rPr>
          <w:b w:val="0"/>
          <w:bCs/>
          <w:sz w:val="24"/>
        </w:rPr>
        <w:tab/>
        <w:t>Riduzioni per le utenze non domestiche</w:t>
      </w:r>
    </w:p>
    <w:p w:rsidR="001C5D5D" w:rsidRDefault="001C5D5D">
      <w:pPr>
        <w:jc w:val="both"/>
        <w:rPr>
          <w:b w:val="0"/>
          <w:bCs/>
          <w:sz w:val="24"/>
        </w:rPr>
      </w:pPr>
      <w:r>
        <w:rPr>
          <w:b w:val="0"/>
          <w:bCs/>
          <w:sz w:val="24"/>
        </w:rPr>
        <w:t>Art.</w:t>
      </w:r>
      <w:r>
        <w:rPr>
          <w:b w:val="0"/>
          <w:bCs/>
          <w:sz w:val="24"/>
        </w:rPr>
        <w:tab/>
        <w:t>59</w:t>
      </w:r>
      <w:r>
        <w:rPr>
          <w:b w:val="0"/>
          <w:bCs/>
          <w:sz w:val="24"/>
        </w:rPr>
        <w:tab/>
        <w:t>Cumulo di riduzioni ed agevolazioni</w:t>
      </w:r>
    </w:p>
    <w:p w:rsidR="001C5D5D" w:rsidRDefault="001C5D5D">
      <w:pPr>
        <w:jc w:val="both"/>
        <w:rPr>
          <w:b w:val="0"/>
          <w:bCs/>
          <w:sz w:val="24"/>
        </w:rPr>
      </w:pPr>
      <w:r>
        <w:rPr>
          <w:b w:val="0"/>
          <w:bCs/>
          <w:sz w:val="24"/>
        </w:rPr>
        <w:t>Art.</w:t>
      </w:r>
      <w:r>
        <w:rPr>
          <w:b w:val="0"/>
          <w:bCs/>
          <w:sz w:val="24"/>
        </w:rPr>
        <w:tab/>
        <w:t>60</w:t>
      </w:r>
      <w:r>
        <w:rPr>
          <w:b w:val="0"/>
          <w:bCs/>
          <w:sz w:val="24"/>
        </w:rPr>
        <w:tab/>
        <w:t>Obbligo della dichiarazione</w:t>
      </w:r>
    </w:p>
    <w:p w:rsidR="001C5D5D" w:rsidRDefault="001C5D5D">
      <w:pPr>
        <w:jc w:val="both"/>
        <w:rPr>
          <w:b w:val="0"/>
          <w:bCs/>
          <w:sz w:val="24"/>
        </w:rPr>
      </w:pPr>
      <w:r>
        <w:rPr>
          <w:b w:val="0"/>
          <w:bCs/>
          <w:sz w:val="24"/>
        </w:rPr>
        <w:t>Art.</w:t>
      </w:r>
      <w:r>
        <w:rPr>
          <w:b w:val="0"/>
          <w:bCs/>
          <w:sz w:val="24"/>
        </w:rPr>
        <w:tab/>
        <w:t>61</w:t>
      </w:r>
      <w:r>
        <w:rPr>
          <w:b w:val="0"/>
          <w:bCs/>
          <w:sz w:val="24"/>
        </w:rPr>
        <w:tab/>
        <w:t>Contenuto e presentazione della dichiarazione</w:t>
      </w:r>
    </w:p>
    <w:p w:rsidR="00FE16FA" w:rsidRPr="00AD7713" w:rsidRDefault="00FE16FA">
      <w:pPr>
        <w:jc w:val="both"/>
        <w:rPr>
          <w:b w:val="0"/>
          <w:bCs/>
          <w:sz w:val="24"/>
        </w:rPr>
      </w:pPr>
      <w:r w:rsidRPr="00AD7713">
        <w:rPr>
          <w:b w:val="0"/>
          <w:bCs/>
          <w:sz w:val="24"/>
        </w:rPr>
        <w:t>Art.</w:t>
      </w:r>
      <w:r w:rsidRPr="00AD7713">
        <w:rPr>
          <w:b w:val="0"/>
          <w:bCs/>
          <w:sz w:val="24"/>
        </w:rPr>
        <w:tab/>
        <w:t>61bis</w:t>
      </w:r>
      <w:r w:rsidRPr="00AD7713">
        <w:rPr>
          <w:b w:val="0"/>
          <w:bCs/>
          <w:sz w:val="24"/>
        </w:rPr>
        <w:tab/>
        <w:t>Rateizzazione</w:t>
      </w:r>
    </w:p>
    <w:p w:rsidR="00031963" w:rsidRDefault="00031963">
      <w:pPr>
        <w:jc w:val="both"/>
        <w:rPr>
          <w:b w:val="0"/>
          <w:bCs/>
          <w:sz w:val="24"/>
        </w:rPr>
      </w:pPr>
      <w:r w:rsidRPr="00AD7713">
        <w:rPr>
          <w:b w:val="0"/>
          <w:bCs/>
          <w:sz w:val="24"/>
        </w:rPr>
        <w:t>Art.</w:t>
      </w:r>
      <w:r w:rsidRPr="00AD7713">
        <w:rPr>
          <w:b w:val="0"/>
          <w:bCs/>
          <w:sz w:val="24"/>
        </w:rPr>
        <w:tab/>
        <w:t>61ter</w:t>
      </w:r>
      <w:r w:rsidRPr="00AD7713">
        <w:rPr>
          <w:b w:val="0"/>
          <w:bCs/>
          <w:sz w:val="24"/>
        </w:rPr>
        <w:tab/>
        <w:t>Modalità di rateizzazione</w:t>
      </w:r>
    </w:p>
    <w:p w:rsidR="001C5D5D" w:rsidRDefault="001C5D5D">
      <w:pPr>
        <w:jc w:val="both"/>
        <w:rPr>
          <w:b w:val="0"/>
          <w:bCs/>
          <w:sz w:val="24"/>
        </w:rPr>
      </w:pPr>
      <w:r>
        <w:rPr>
          <w:b w:val="0"/>
          <w:bCs/>
          <w:sz w:val="24"/>
        </w:rPr>
        <w:t>Art.</w:t>
      </w:r>
      <w:r>
        <w:rPr>
          <w:b w:val="0"/>
          <w:bCs/>
          <w:sz w:val="24"/>
        </w:rPr>
        <w:tab/>
        <w:t>62</w:t>
      </w:r>
      <w:r>
        <w:rPr>
          <w:b w:val="0"/>
          <w:bCs/>
          <w:sz w:val="24"/>
        </w:rPr>
        <w:tab/>
        <w:t>Poteri del comune</w:t>
      </w:r>
    </w:p>
    <w:p w:rsidR="001C5D5D" w:rsidRDefault="001C5D5D">
      <w:pPr>
        <w:jc w:val="both"/>
        <w:rPr>
          <w:b w:val="0"/>
          <w:bCs/>
          <w:sz w:val="24"/>
        </w:rPr>
      </w:pPr>
      <w:r>
        <w:rPr>
          <w:b w:val="0"/>
          <w:bCs/>
          <w:sz w:val="24"/>
        </w:rPr>
        <w:t>Art.</w:t>
      </w:r>
      <w:r>
        <w:rPr>
          <w:b w:val="0"/>
          <w:bCs/>
          <w:sz w:val="24"/>
        </w:rPr>
        <w:tab/>
        <w:t>63</w:t>
      </w:r>
      <w:r>
        <w:rPr>
          <w:b w:val="0"/>
          <w:bCs/>
          <w:sz w:val="24"/>
        </w:rPr>
        <w:tab/>
        <w:t>Entrata in vigore ed abrogazioni</w:t>
      </w:r>
    </w:p>
    <w:p w:rsidR="001C5D5D" w:rsidRDefault="001C5D5D">
      <w:pPr>
        <w:jc w:val="both"/>
        <w:rPr>
          <w:b w:val="0"/>
          <w:bCs/>
          <w:sz w:val="24"/>
        </w:rPr>
      </w:pPr>
    </w:p>
    <w:p w:rsidR="001C5D5D" w:rsidRDefault="001C5D5D">
      <w:pPr>
        <w:jc w:val="both"/>
        <w:rPr>
          <w:b w:val="0"/>
          <w:bCs/>
          <w:sz w:val="24"/>
        </w:rPr>
      </w:pPr>
    </w:p>
    <w:p w:rsidR="001C5D5D" w:rsidRDefault="001C5D5D">
      <w:pPr>
        <w:jc w:val="both"/>
        <w:rPr>
          <w:b w:val="0"/>
          <w:bCs/>
          <w:sz w:val="24"/>
        </w:rPr>
      </w:pPr>
    </w:p>
    <w:p w:rsidR="001C5D5D" w:rsidRDefault="001C5D5D">
      <w:pPr>
        <w:jc w:val="both"/>
        <w:rPr>
          <w:b w:val="0"/>
          <w:bCs/>
          <w:sz w:val="24"/>
        </w:rPr>
      </w:pPr>
    </w:p>
    <w:p w:rsidR="001C5D5D" w:rsidRDefault="001C5D5D">
      <w:pPr>
        <w:jc w:val="both"/>
        <w:rPr>
          <w:b w:val="0"/>
          <w:bCs/>
          <w:sz w:val="24"/>
        </w:rPr>
      </w:pPr>
    </w:p>
    <w:p w:rsidR="001C5D5D" w:rsidRDefault="001C5D5D">
      <w:pPr>
        <w:jc w:val="both"/>
        <w:rPr>
          <w:b w:val="0"/>
          <w:bCs/>
          <w:sz w:val="24"/>
        </w:rPr>
      </w:pPr>
    </w:p>
    <w:p w:rsidR="001C5D5D" w:rsidRDefault="001C5D5D">
      <w:pPr>
        <w:jc w:val="both"/>
        <w:rPr>
          <w:b w:val="0"/>
          <w:bCs/>
          <w:sz w:val="24"/>
        </w:rPr>
      </w:pPr>
    </w:p>
    <w:p w:rsidR="001C5D5D" w:rsidRDefault="001C5D5D">
      <w:pPr>
        <w:jc w:val="both"/>
        <w:rPr>
          <w:b w:val="0"/>
          <w:bCs/>
          <w:sz w:val="24"/>
        </w:rPr>
      </w:pPr>
    </w:p>
    <w:p w:rsidR="001C5D5D" w:rsidRDefault="001C5D5D">
      <w:pPr>
        <w:jc w:val="both"/>
        <w:rPr>
          <w:b w:val="0"/>
          <w:bCs/>
          <w:sz w:val="24"/>
        </w:rPr>
      </w:pPr>
    </w:p>
    <w:p w:rsidR="001C5D5D" w:rsidRDefault="001C5D5D">
      <w:pPr>
        <w:jc w:val="both"/>
        <w:rPr>
          <w:b w:val="0"/>
          <w:bCs/>
          <w:sz w:val="24"/>
        </w:rPr>
      </w:pPr>
    </w:p>
    <w:p w:rsidR="001C5D5D" w:rsidRDefault="001C5D5D">
      <w:pPr>
        <w:jc w:val="both"/>
        <w:rPr>
          <w:b w:val="0"/>
          <w:bCs/>
          <w:sz w:val="24"/>
        </w:rPr>
      </w:pPr>
    </w:p>
    <w:p w:rsidR="001C5D5D" w:rsidRDefault="001C5D5D">
      <w:pPr>
        <w:jc w:val="both"/>
        <w:rPr>
          <w:b w:val="0"/>
          <w:bCs/>
          <w:sz w:val="24"/>
        </w:rPr>
      </w:pPr>
    </w:p>
    <w:p w:rsidR="001C5D5D" w:rsidRDefault="001C5D5D">
      <w:pPr>
        <w:jc w:val="both"/>
        <w:rPr>
          <w:b w:val="0"/>
          <w:bCs/>
          <w:sz w:val="24"/>
        </w:rPr>
      </w:pPr>
    </w:p>
    <w:p w:rsidR="001C5D5D" w:rsidRDefault="001C5D5D">
      <w:pPr>
        <w:jc w:val="both"/>
        <w:rPr>
          <w:b w:val="0"/>
          <w:bCs/>
          <w:sz w:val="24"/>
        </w:rPr>
      </w:pPr>
    </w:p>
    <w:p w:rsidR="001C5D5D" w:rsidRDefault="001C5D5D">
      <w:pPr>
        <w:jc w:val="both"/>
        <w:rPr>
          <w:b w:val="0"/>
          <w:bCs/>
          <w:sz w:val="24"/>
        </w:rPr>
      </w:pPr>
    </w:p>
    <w:p w:rsidR="001C5D5D" w:rsidRDefault="001C5D5D">
      <w:pPr>
        <w:jc w:val="both"/>
        <w:rPr>
          <w:b w:val="0"/>
          <w:bCs/>
          <w:sz w:val="24"/>
        </w:rPr>
      </w:pPr>
    </w:p>
    <w:p w:rsidR="001C5D5D" w:rsidRDefault="001C5D5D">
      <w:pPr>
        <w:jc w:val="both"/>
        <w:rPr>
          <w:b w:val="0"/>
          <w:bCs/>
          <w:sz w:val="24"/>
        </w:rPr>
      </w:pPr>
    </w:p>
    <w:p w:rsidR="001C5D5D" w:rsidRDefault="001C5D5D">
      <w:pPr>
        <w:pStyle w:val="Titolo4"/>
      </w:pPr>
      <w:r>
        <w:t>CAPITOLO 1</w:t>
      </w:r>
    </w:p>
    <w:p w:rsidR="001C5D5D" w:rsidRDefault="001C5D5D">
      <w:pPr>
        <w:pStyle w:val="Titolo4"/>
      </w:pPr>
      <w:r>
        <w:t>DISPOSIZIONI GENERALI IUC</w:t>
      </w:r>
    </w:p>
    <w:p w:rsidR="001C5D5D" w:rsidRDefault="001C5D5D">
      <w:pPr>
        <w:jc w:val="center"/>
      </w:pPr>
      <w:r>
        <w:t>(Imposta Unica Comunale)</w:t>
      </w:r>
    </w:p>
    <w:p w:rsidR="001C5D5D" w:rsidRDefault="001C5D5D">
      <w:pPr>
        <w:jc w:val="center"/>
        <w:rPr>
          <w:sz w:val="24"/>
        </w:rPr>
      </w:pPr>
    </w:p>
    <w:p w:rsidR="001C5D5D" w:rsidRDefault="001C5D5D">
      <w:pPr>
        <w:jc w:val="center"/>
        <w:rPr>
          <w:szCs w:val="22"/>
        </w:rPr>
      </w:pPr>
      <w:r>
        <w:rPr>
          <w:szCs w:val="22"/>
        </w:rPr>
        <w:t xml:space="preserve">Art. 1 </w:t>
      </w:r>
    </w:p>
    <w:p w:rsidR="001C5D5D" w:rsidRDefault="001C5D5D">
      <w:pPr>
        <w:jc w:val="center"/>
        <w:rPr>
          <w:szCs w:val="22"/>
        </w:rPr>
      </w:pPr>
      <w:r>
        <w:rPr>
          <w:szCs w:val="22"/>
        </w:rPr>
        <w:t>Oggetto del regolamento</w:t>
      </w:r>
    </w:p>
    <w:p w:rsidR="001C5D5D" w:rsidRDefault="001C5D5D">
      <w:pPr>
        <w:jc w:val="both"/>
        <w:rPr>
          <w:b w:val="0"/>
          <w:bCs/>
          <w:sz w:val="24"/>
        </w:rPr>
      </w:pPr>
    </w:p>
    <w:p w:rsidR="001C5D5D" w:rsidRDefault="001C5D5D">
      <w:pPr>
        <w:numPr>
          <w:ilvl w:val="0"/>
          <w:numId w:val="1"/>
        </w:numPr>
        <w:tabs>
          <w:tab w:val="clear" w:pos="720"/>
        </w:tabs>
        <w:ind w:left="397" w:hanging="397"/>
        <w:jc w:val="both"/>
        <w:rPr>
          <w:b w:val="0"/>
          <w:bCs/>
          <w:szCs w:val="22"/>
        </w:rPr>
      </w:pPr>
      <w:r>
        <w:rPr>
          <w:b w:val="0"/>
          <w:bCs/>
          <w:szCs w:val="22"/>
        </w:rPr>
        <w:t>Il presente Regolamento, adottato nell’ambito della potestà regolamentare prevista dall’articolo 52 del D.Lgs. 15 dicembre 1997, n. 446, disciplina, a decorrere dal 1° gennaio 2014, l’istituzione e l’applicazione dell’Imposta Unica Comunale “IUC” nel Comune di Ciserano in attuazione dell’art. 1, comma 639, della Legge 27 dicembre 2013 n. 147 e s.m.i.</w:t>
      </w:r>
    </w:p>
    <w:p w:rsidR="001C5D5D" w:rsidRDefault="001C5D5D">
      <w:pPr>
        <w:jc w:val="both"/>
        <w:rPr>
          <w:b w:val="0"/>
          <w:bCs/>
          <w:sz w:val="24"/>
        </w:rPr>
      </w:pPr>
    </w:p>
    <w:p w:rsidR="001C5D5D" w:rsidRDefault="001C5D5D">
      <w:pPr>
        <w:pStyle w:val="Titolo4"/>
        <w:rPr>
          <w:sz w:val="22"/>
          <w:szCs w:val="22"/>
        </w:rPr>
      </w:pPr>
      <w:r>
        <w:rPr>
          <w:sz w:val="22"/>
          <w:szCs w:val="22"/>
        </w:rPr>
        <w:t>Art. 2</w:t>
      </w:r>
    </w:p>
    <w:p w:rsidR="001C5D5D" w:rsidRDefault="001C5D5D">
      <w:pPr>
        <w:pStyle w:val="Titolo4"/>
        <w:rPr>
          <w:sz w:val="22"/>
          <w:szCs w:val="22"/>
        </w:rPr>
      </w:pPr>
      <w:r>
        <w:rPr>
          <w:sz w:val="22"/>
          <w:szCs w:val="22"/>
        </w:rPr>
        <w:t>Componenti del tributo</w:t>
      </w:r>
    </w:p>
    <w:p w:rsidR="001C5D5D" w:rsidRDefault="001C5D5D">
      <w:pPr>
        <w:jc w:val="center"/>
        <w:rPr>
          <w:szCs w:val="22"/>
        </w:rPr>
      </w:pPr>
    </w:p>
    <w:p w:rsidR="001C5D5D" w:rsidRDefault="001C5D5D" w:rsidP="001C5D5D">
      <w:pPr>
        <w:numPr>
          <w:ilvl w:val="0"/>
          <w:numId w:val="27"/>
        </w:numPr>
        <w:tabs>
          <w:tab w:val="clear" w:pos="720"/>
        </w:tabs>
        <w:ind w:left="397" w:hanging="397"/>
        <w:jc w:val="both"/>
        <w:rPr>
          <w:b w:val="0"/>
          <w:bCs/>
          <w:szCs w:val="22"/>
        </w:rPr>
      </w:pPr>
      <w:r>
        <w:rPr>
          <w:b w:val="0"/>
          <w:bCs/>
          <w:szCs w:val="22"/>
        </w:rPr>
        <w:t>L’imposta Unica Comunale, di seguito denominata “IUC”, si basa su due presupposti impositivi, uno costituito dal possesso di immobili e collegato alla loro natura e valore e l’altro collegato all’erogazione e alla fruizione di servizi comunali</w:t>
      </w:r>
    </w:p>
    <w:p w:rsidR="001C5D5D" w:rsidRDefault="001C5D5D" w:rsidP="001C5D5D">
      <w:pPr>
        <w:numPr>
          <w:ilvl w:val="0"/>
          <w:numId w:val="27"/>
        </w:numPr>
        <w:tabs>
          <w:tab w:val="clear" w:pos="720"/>
        </w:tabs>
        <w:ind w:left="397" w:hanging="397"/>
        <w:jc w:val="both"/>
        <w:rPr>
          <w:b w:val="0"/>
          <w:bCs/>
          <w:szCs w:val="22"/>
        </w:rPr>
      </w:pPr>
      <w:r>
        <w:rPr>
          <w:b w:val="0"/>
          <w:bCs/>
          <w:szCs w:val="22"/>
        </w:rPr>
        <w:t>Il tributo IUC è composto da:</w:t>
      </w:r>
    </w:p>
    <w:p w:rsidR="001C5D5D" w:rsidRDefault="001C5D5D" w:rsidP="001C5D5D">
      <w:pPr>
        <w:numPr>
          <w:ilvl w:val="1"/>
          <w:numId w:val="27"/>
        </w:numPr>
        <w:tabs>
          <w:tab w:val="clear" w:pos="1260"/>
        </w:tabs>
        <w:ind w:left="851" w:hanging="284"/>
        <w:jc w:val="both"/>
        <w:rPr>
          <w:b w:val="0"/>
          <w:bCs/>
          <w:szCs w:val="22"/>
        </w:rPr>
      </w:pPr>
      <w:r>
        <w:rPr>
          <w:b w:val="0"/>
          <w:bCs/>
          <w:szCs w:val="22"/>
        </w:rPr>
        <w:t>L’</w:t>
      </w:r>
      <w:r>
        <w:rPr>
          <w:szCs w:val="22"/>
        </w:rPr>
        <w:t>imposta municipale propria (IMU),</w:t>
      </w:r>
      <w:r>
        <w:rPr>
          <w:b w:val="0"/>
          <w:bCs/>
          <w:szCs w:val="22"/>
        </w:rPr>
        <w:t xml:space="preserve"> di natura patrimoniale dovuta dal possessore di immobili, escluse le abitazioni principali e relative pertinenze.</w:t>
      </w:r>
    </w:p>
    <w:p w:rsidR="001C5D5D" w:rsidRDefault="001C5D5D" w:rsidP="001C5D5D">
      <w:pPr>
        <w:numPr>
          <w:ilvl w:val="1"/>
          <w:numId w:val="27"/>
        </w:numPr>
        <w:tabs>
          <w:tab w:val="clear" w:pos="1260"/>
        </w:tabs>
        <w:ind w:left="851" w:hanging="284"/>
        <w:jc w:val="both"/>
        <w:rPr>
          <w:b w:val="0"/>
          <w:bCs/>
          <w:szCs w:val="22"/>
        </w:rPr>
      </w:pPr>
      <w:r>
        <w:rPr>
          <w:b w:val="0"/>
          <w:bCs/>
          <w:szCs w:val="22"/>
        </w:rPr>
        <w:t>Di una componente riferita ai servizi, che si articola:</w:t>
      </w:r>
    </w:p>
    <w:p w:rsidR="001C5D5D" w:rsidRDefault="001C5D5D" w:rsidP="001C5D5D">
      <w:pPr>
        <w:numPr>
          <w:ilvl w:val="2"/>
          <w:numId w:val="27"/>
        </w:numPr>
        <w:tabs>
          <w:tab w:val="clear" w:pos="2340"/>
        </w:tabs>
        <w:ind w:left="1094" w:hanging="357"/>
        <w:jc w:val="both"/>
        <w:rPr>
          <w:b w:val="0"/>
          <w:bCs/>
          <w:szCs w:val="22"/>
        </w:rPr>
      </w:pPr>
      <w:r>
        <w:rPr>
          <w:b w:val="0"/>
          <w:bCs/>
          <w:szCs w:val="22"/>
        </w:rPr>
        <w:t xml:space="preserve">Nel </w:t>
      </w:r>
      <w:r>
        <w:rPr>
          <w:szCs w:val="22"/>
        </w:rPr>
        <w:t>tributo per i servizi indivisibili (TASI),</w:t>
      </w:r>
      <w:r>
        <w:rPr>
          <w:b w:val="0"/>
          <w:bCs/>
          <w:szCs w:val="22"/>
        </w:rPr>
        <w:t xml:space="preserve"> a carico sia del possessore che dell’utilizzatore di immobili e destinata a finanziare i costi dei servizi indivisibili del comune.</w:t>
      </w:r>
    </w:p>
    <w:p w:rsidR="001C5D5D" w:rsidRDefault="001C5D5D" w:rsidP="001C5D5D">
      <w:pPr>
        <w:numPr>
          <w:ilvl w:val="2"/>
          <w:numId w:val="27"/>
        </w:numPr>
        <w:tabs>
          <w:tab w:val="clear" w:pos="2340"/>
        </w:tabs>
        <w:ind w:left="1094" w:hanging="357"/>
        <w:jc w:val="both"/>
        <w:rPr>
          <w:b w:val="0"/>
          <w:bCs/>
          <w:szCs w:val="22"/>
        </w:rPr>
      </w:pPr>
      <w:r>
        <w:rPr>
          <w:b w:val="0"/>
          <w:bCs/>
          <w:szCs w:val="22"/>
        </w:rPr>
        <w:t xml:space="preserve">E nella </w:t>
      </w:r>
      <w:r>
        <w:rPr>
          <w:szCs w:val="22"/>
        </w:rPr>
        <w:t>tassa sui rifiuti (TARI),</w:t>
      </w:r>
      <w:r>
        <w:rPr>
          <w:b w:val="0"/>
          <w:bCs/>
          <w:szCs w:val="22"/>
        </w:rPr>
        <w:t xml:space="preserve"> a carico dell’utilizzatore destinata alla copertura integrale dei costi relativi al servizio di gestione dei rifiuti urbani e dei rifiuti assimilati avviati allo smaltimento</w:t>
      </w:r>
    </w:p>
    <w:p w:rsidR="001C5D5D" w:rsidRDefault="001C5D5D">
      <w:pPr>
        <w:jc w:val="both"/>
        <w:rPr>
          <w:b w:val="0"/>
          <w:bCs/>
          <w:sz w:val="24"/>
        </w:rPr>
      </w:pPr>
    </w:p>
    <w:p w:rsidR="001C5D5D" w:rsidRDefault="001C5D5D">
      <w:pPr>
        <w:pStyle w:val="Titolo4"/>
        <w:rPr>
          <w:sz w:val="22"/>
          <w:szCs w:val="22"/>
        </w:rPr>
      </w:pPr>
      <w:r>
        <w:rPr>
          <w:sz w:val="22"/>
          <w:szCs w:val="22"/>
        </w:rPr>
        <w:t>Art. 3</w:t>
      </w:r>
    </w:p>
    <w:p w:rsidR="001C5D5D" w:rsidRDefault="001C5D5D">
      <w:pPr>
        <w:pStyle w:val="Titolo4"/>
        <w:rPr>
          <w:sz w:val="22"/>
          <w:szCs w:val="22"/>
        </w:rPr>
      </w:pPr>
      <w:r>
        <w:rPr>
          <w:sz w:val="22"/>
          <w:szCs w:val="22"/>
        </w:rPr>
        <w:t>Determinazione delle tariffe e aliquote dell’imposta unica comunale</w:t>
      </w:r>
    </w:p>
    <w:p w:rsidR="001C5D5D" w:rsidRDefault="001C5D5D">
      <w:pPr>
        <w:rPr>
          <w:szCs w:val="22"/>
        </w:rPr>
      </w:pPr>
    </w:p>
    <w:p w:rsidR="001C5D5D" w:rsidRDefault="001C5D5D" w:rsidP="001C5D5D">
      <w:pPr>
        <w:numPr>
          <w:ilvl w:val="0"/>
          <w:numId w:val="28"/>
        </w:numPr>
        <w:tabs>
          <w:tab w:val="clear" w:pos="720"/>
        </w:tabs>
        <w:ind w:left="397" w:hanging="397"/>
        <w:jc w:val="both"/>
        <w:rPr>
          <w:b w:val="0"/>
          <w:bCs/>
          <w:szCs w:val="22"/>
        </w:rPr>
      </w:pPr>
      <w:r>
        <w:rPr>
          <w:b w:val="0"/>
          <w:bCs/>
          <w:szCs w:val="22"/>
        </w:rPr>
        <w:t>Entro il termine fissato da norme statali per l’approvazione del bilancio di previsione, il Consiglio comunale determina:</w:t>
      </w:r>
    </w:p>
    <w:p w:rsidR="001C5D5D" w:rsidRDefault="001C5D5D" w:rsidP="001C5D5D">
      <w:pPr>
        <w:numPr>
          <w:ilvl w:val="0"/>
          <w:numId w:val="29"/>
        </w:numPr>
        <w:tabs>
          <w:tab w:val="clear" w:pos="540"/>
        </w:tabs>
        <w:ind w:left="748" w:hanging="181"/>
        <w:jc w:val="both"/>
        <w:rPr>
          <w:b w:val="0"/>
          <w:bCs/>
          <w:szCs w:val="22"/>
        </w:rPr>
      </w:pPr>
      <w:r>
        <w:rPr>
          <w:b w:val="0"/>
          <w:bCs/>
          <w:szCs w:val="22"/>
        </w:rPr>
        <w:t>Le aliquote e detrazioni IMU</w:t>
      </w:r>
    </w:p>
    <w:p w:rsidR="001C5D5D" w:rsidRDefault="001C5D5D" w:rsidP="001C5D5D">
      <w:pPr>
        <w:numPr>
          <w:ilvl w:val="0"/>
          <w:numId w:val="29"/>
        </w:numPr>
        <w:tabs>
          <w:tab w:val="clear" w:pos="540"/>
        </w:tabs>
        <w:ind w:left="748" w:hanging="181"/>
        <w:jc w:val="both"/>
        <w:rPr>
          <w:b w:val="0"/>
          <w:bCs/>
          <w:szCs w:val="22"/>
        </w:rPr>
      </w:pPr>
      <w:r>
        <w:rPr>
          <w:b w:val="0"/>
          <w:bCs/>
          <w:szCs w:val="22"/>
        </w:rPr>
        <w:t>Le aliquote e detrazioni della TASI: in conformità con i servizi e i costi individuati</w:t>
      </w:r>
    </w:p>
    <w:p w:rsidR="001C5D5D" w:rsidRDefault="001C5D5D" w:rsidP="001C5D5D">
      <w:pPr>
        <w:numPr>
          <w:ilvl w:val="0"/>
          <w:numId w:val="29"/>
        </w:numPr>
        <w:tabs>
          <w:tab w:val="clear" w:pos="540"/>
        </w:tabs>
        <w:ind w:left="748" w:hanging="181"/>
        <w:jc w:val="both"/>
        <w:rPr>
          <w:b w:val="0"/>
          <w:bCs/>
          <w:szCs w:val="22"/>
        </w:rPr>
      </w:pPr>
      <w:r>
        <w:rPr>
          <w:b w:val="0"/>
          <w:bCs/>
          <w:szCs w:val="22"/>
        </w:rPr>
        <w:t>Le tariffe della TARI: in conformità al piano finanziario del servizio di gestione dei rifiuti urbani.</w:t>
      </w:r>
    </w:p>
    <w:p w:rsidR="001C5D5D" w:rsidRDefault="001C5D5D">
      <w:pPr>
        <w:jc w:val="both"/>
        <w:rPr>
          <w:b w:val="0"/>
          <w:bCs/>
          <w:szCs w:val="22"/>
        </w:rPr>
      </w:pPr>
    </w:p>
    <w:p w:rsidR="001C5D5D" w:rsidRDefault="001C5D5D">
      <w:pPr>
        <w:pStyle w:val="Titolo5"/>
        <w:rPr>
          <w:szCs w:val="22"/>
        </w:rPr>
      </w:pPr>
      <w:r>
        <w:rPr>
          <w:szCs w:val="22"/>
        </w:rPr>
        <w:t>Art. 4</w:t>
      </w:r>
    </w:p>
    <w:p w:rsidR="001C5D5D" w:rsidRDefault="001C5D5D">
      <w:pPr>
        <w:pStyle w:val="Titolo4"/>
        <w:rPr>
          <w:sz w:val="22"/>
          <w:szCs w:val="22"/>
        </w:rPr>
      </w:pPr>
      <w:r>
        <w:rPr>
          <w:sz w:val="22"/>
          <w:szCs w:val="22"/>
        </w:rPr>
        <w:t>Dichiarazione</w:t>
      </w:r>
    </w:p>
    <w:p w:rsidR="001C5D5D" w:rsidRDefault="001C5D5D">
      <w:pPr>
        <w:jc w:val="center"/>
        <w:rPr>
          <w:szCs w:val="22"/>
        </w:rPr>
      </w:pPr>
    </w:p>
    <w:p w:rsidR="001C5D5D" w:rsidRDefault="001C5D5D">
      <w:pPr>
        <w:numPr>
          <w:ilvl w:val="0"/>
          <w:numId w:val="4"/>
        </w:numPr>
        <w:tabs>
          <w:tab w:val="clear" w:pos="757"/>
        </w:tabs>
        <w:ind w:left="397" w:hanging="397"/>
        <w:jc w:val="both"/>
        <w:rPr>
          <w:b w:val="0"/>
          <w:bCs/>
          <w:szCs w:val="22"/>
        </w:rPr>
      </w:pPr>
      <w:r>
        <w:rPr>
          <w:b w:val="0"/>
          <w:bCs/>
          <w:szCs w:val="22"/>
        </w:rPr>
        <w:t xml:space="preserve">I soggetti passivi del tributo presentano la dichiarazione relativa alla IUC entro il termine del </w:t>
      </w:r>
      <w:r>
        <w:rPr>
          <w:szCs w:val="22"/>
        </w:rPr>
        <w:t>30 giugno</w:t>
      </w:r>
      <w:r>
        <w:rPr>
          <w:b w:val="0"/>
          <w:bCs/>
          <w:szCs w:val="22"/>
        </w:rPr>
        <w:t xml:space="preserve"> dell’anno successivo alla data di inizio del possesso o della detenzione dei locali e delle aree assoggettabili al tributo. Nel caso di occupazione in comune di un’unità immobiliare, la dichiarazione può essere presentata anche da uno solo degli occupanti.</w:t>
      </w:r>
    </w:p>
    <w:p w:rsidR="001C5D5D" w:rsidRDefault="001C5D5D">
      <w:pPr>
        <w:numPr>
          <w:ilvl w:val="0"/>
          <w:numId w:val="4"/>
        </w:numPr>
        <w:tabs>
          <w:tab w:val="clear" w:pos="757"/>
        </w:tabs>
        <w:ind w:left="397" w:hanging="397"/>
        <w:jc w:val="both"/>
        <w:rPr>
          <w:b w:val="0"/>
          <w:bCs/>
          <w:szCs w:val="22"/>
        </w:rPr>
      </w:pPr>
      <w:r>
        <w:rPr>
          <w:b w:val="0"/>
          <w:bCs/>
          <w:szCs w:val="22"/>
        </w:rPr>
        <w:t>La dichiarazione, redatta su modello messo a disposizione dal comune, ha effetto anche per gli anni successivi sempreché non si verifichino modificazioni dei dati dichiarati da cui consegua un diverso ammontare del tributo; in tal caso, la dichiarazione va presentata entro il 30 giugno dell’anno successivo a quello in cui sono intervenute le predette modificazioni. Al fine di acquisire le informazioni riguardanti la toponomastica e la numerazione civica interna ed esterna di ciascun Comune, nella dichiarazione delle unità immobiliari a destinazione ordinaria devono essere obbligatoriamente indicati i dati catastali, il numero civico di ubicazione dell’immobile e il numero dell’interno, ove esistente.</w:t>
      </w:r>
    </w:p>
    <w:p w:rsidR="001C5D5D" w:rsidRDefault="001C5D5D">
      <w:pPr>
        <w:numPr>
          <w:ilvl w:val="0"/>
          <w:numId w:val="4"/>
        </w:numPr>
        <w:tabs>
          <w:tab w:val="clear" w:pos="757"/>
        </w:tabs>
        <w:ind w:left="397" w:hanging="397"/>
        <w:jc w:val="both"/>
        <w:rPr>
          <w:b w:val="0"/>
          <w:bCs/>
          <w:szCs w:val="22"/>
        </w:rPr>
      </w:pPr>
      <w:r>
        <w:rPr>
          <w:b w:val="0"/>
          <w:bCs/>
          <w:szCs w:val="22"/>
        </w:rPr>
        <w:lastRenderedPageBreak/>
        <w:t>Ai fini della dichiarazione relativa alla TARI, in sede di prima applicazione, restano ferme le superfici dichiarate o accertate ai fini della tassa per lo smaltimento dei rifiuti solidi urbani di cui al decreto</w:t>
      </w:r>
      <w:r>
        <w:rPr>
          <w:b w:val="0"/>
          <w:bCs/>
          <w:sz w:val="24"/>
        </w:rPr>
        <w:t xml:space="preserve"> </w:t>
      </w:r>
      <w:r>
        <w:rPr>
          <w:b w:val="0"/>
          <w:bCs/>
          <w:szCs w:val="22"/>
        </w:rPr>
        <w:t>legislativo 15 novembre 1993, n. 507 (TARSU), o del tributo comunale sui rifiuti e sui servizi (TARES).</w:t>
      </w:r>
    </w:p>
    <w:p w:rsidR="001C5D5D" w:rsidRDefault="001C5D5D">
      <w:pPr>
        <w:numPr>
          <w:ilvl w:val="0"/>
          <w:numId w:val="4"/>
        </w:numPr>
        <w:tabs>
          <w:tab w:val="clear" w:pos="757"/>
        </w:tabs>
        <w:ind w:left="397" w:hanging="397"/>
        <w:jc w:val="both"/>
        <w:rPr>
          <w:b w:val="0"/>
          <w:bCs/>
          <w:szCs w:val="22"/>
        </w:rPr>
      </w:pPr>
      <w:r>
        <w:rPr>
          <w:b w:val="0"/>
          <w:bCs/>
          <w:szCs w:val="22"/>
        </w:rPr>
        <w:t>Ai fini della dichiarazione relativa alla TASI si applicano le disposizioni concernenti la presentazione della dichiarazione dell’IMU.</w:t>
      </w:r>
    </w:p>
    <w:p w:rsidR="001C5D5D" w:rsidRDefault="001C5D5D">
      <w:pPr>
        <w:numPr>
          <w:ilvl w:val="0"/>
          <w:numId w:val="4"/>
        </w:numPr>
        <w:tabs>
          <w:tab w:val="clear" w:pos="757"/>
        </w:tabs>
        <w:ind w:left="397" w:hanging="397"/>
        <w:jc w:val="both"/>
        <w:rPr>
          <w:b w:val="0"/>
          <w:bCs/>
          <w:szCs w:val="22"/>
        </w:rPr>
      </w:pPr>
      <w:r>
        <w:rPr>
          <w:b w:val="0"/>
          <w:bCs/>
          <w:szCs w:val="22"/>
        </w:rPr>
        <w:t>Le dichiarazioni presentate ai fini dell’applicazione dell’imposta comunale sugli immobili (ICI), in quanto compatibili, valgono anche con riferimento all’IMU.</w:t>
      </w:r>
    </w:p>
    <w:p w:rsidR="001C5D5D" w:rsidRDefault="001C5D5D">
      <w:pPr>
        <w:jc w:val="both"/>
        <w:rPr>
          <w:b w:val="0"/>
          <w:bCs/>
          <w:szCs w:val="22"/>
        </w:rPr>
      </w:pPr>
    </w:p>
    <w:p w:rsidR="001C5D5D" w:rsidRDefault="001C5D5D">
      <w:pPr>
        <w:pStyle w:val="Titolo4"/>
        <w:rPr>
          <w:sz w:val="22"/>
          <w:szCs w:val="22"/>
        </w:rPr>
      </w:pPr>
      <w:r>
        <w:rPr>
          <w:sz w:val="22"/>
          <w:szCs w:val="22"/>
        </w:rPr>
        <w:t>Art. 5</w:t>
      </w:r>
    </w:p>
    <w:p w:rsidR="001C5D5D" w:rsidRDefault="001C5D5D">
      <w:pPr>
        <w:pStyle w:val="Titolo4"/>
        <w:rPr>
          <w:sz w:val="22"/>
          <w:szCs w:val="22"/>
        </w:rPr>
      </w:pPr>
      <w:r>
        <w:rPr>
          <w:sz w:val="22"/>
          <w:szCs w:val="22"/>
        </w:rPr>
        <w:t>Modalità di versamento</w:t>
      </w:r>
    </w:p>
    <w:p w:rsidR="001C5D5D" w:rsidRDefault="001C5D5D">
      <w:pPr>
        <w:rPr>
          <w:szCs w:val="22"/>
        </w:rPr>
      </w:pPr>
    </w:p>
    <w:p w:rsidR="001C5D5D" w:rsidRDefault="001C5D5D">
      <w:pPr>
        <w:numPr>
          <w:ilvl w:val="0"/>
          <w:numId w:val="5"/>
        </w:numPr>
        <w:tabs>
          <w:tab w:val="clear" w:pos="757"/>
        </w:tabs>
        <w:ind w:left="397" w:hanging="397"/>
        <w:rPr>
          <w:b w:val="0"/>
          <w:bCs/>
          <w:szCs w:val="22"/>
        </w:rPr>
      </w:pPr>
      <w:r>
        <w:rPr>
          <w:b w:val="0"/>
          <w:bCs/>
          <w:szCs w:val="22"/>
        </w:rPr>
        <w:t>Il versamento della IUC è effettuato secondo le disposizioni di cui all’art. 17 del decreto legislativo 9 luglio 1997, n. 241 (cosiddetto “modello F24”) nonché, tramite apposito bollettino di conto corrente postale.</w:t>
      </w:r>
    </w:p>
    <w:p w:rsidR="001C5D5D" w:rsidRDefault="001C5D5D">
      <w:pPr>
        <w:rPr>
          <w:szCs w:val="22"/>
        </w:rPr>
      </w:pPr>
    </w:p>
    <w:p w:rsidR="001C5D5D" w:rsidRDefault="001C5D5D">
      <w:pPr>
        <w:pStyle w:val="Titolo4"/>
        <w:rPr>
          <w:sz w:val="22"/>
          <w:szCs w:val="22"/>
        </w:rPr>
      </w:pPr>
      <w:r>
        <w:rPr>
          <w:sz w:val="22"/>
          <w:szCs w:val="22"/>
        </w:rPr>
        <w:t>Art. 6</w:t>
      </w:r>
    </w:p>
    <w:p w:rsidR="001C5D5D" w:rsidRDefault="001C5D5D">
      <w:pPr>
        <w:pStyle w:val="Titolo4"/>
        <w:rPr>
          <w:sz w:val="22"/>
          <w:szCs w:val="22"/>
        </w:rPr>
      </w:pPr>
      <w:r>
        <w:rPr>
          <w:sz w:val="22"/>
          <w:szCs w:val="22"/>
        </w:rPr>
        <w:t>Scadenze di Versamento</w:t>
      </w:r>
    </w:p>
    <w:p w:rsidR="001C5D5D" w:rsidRDefault="001C5D5D">
      <w:pPr>
        <w:rPr>
          <w:szCs w:val="22"/>
        </w:rPr>
      </w:pPr>
    </w:p>
    <w:p w:rsidR="001C5D5D" w:rsidRDefault="001C5D5D" w:rsidP="001C5D5D">
      <w:pPr>
        <w:numPr>
          <w:ilvl w:val="0"/>
          <w:numId w:val="30"/>
        </w:numPr>
        <w:tabs>
          <w:tab w:val="clear" w:pos="720"/>
        </w:tabs>
        <w:ind w:left="397" w:hanging="397"/>
        <w:jc w:val="both"/>
        <w:rPr>
          <w:b w:val="0"/>
          <w:bCs/>
          <w:szCs w:val="22"/>
        </w:rPr>
      </w:pPr>
      <w:r>
        <w:rPr>
          <w:b w:val="0"/>
          <w:bCs/>
          <w:szCs w:val="22"/>
        </w:rPr>
        <w:t>Le scadenze dei pagamenti dell’</w:t>
      </w:r>
      <w:r>
        <w:rPr>
          <w:szCs w:val="22"/>
        </w:rPr>
        <w:t xml:space="preserve">IMU </w:t>
      </w:r>
      <w:r>
        <w:rPr>
          <w:b w:val="0"/>
          <w:bCs/>
          <w:szCs w:val="22"/>
        </w:rPr>
        <w:t>sono quelle fissate per legge:</w:t>
      </w:r>
    </w:p>
    <w:p w:rsidR="001C5D5D" w:rsidRDefault="001C5D5D">
      <w:pPr>
        <w:ind w:left="397"/>
        <w:jc w:val="both"/>
        <w:rPr>
          <w:b w:val="0"/>
          <w:bCs/>
          <w:szCs w:val="22"/>
        </w:rPr>
      </w:pPr>
      <w:r>
        <w:rPr>
          <w:szCs w:val="22"/>
        </w:rPr>
        <w:t>16 giugno</w:t>
      </w:r>
      <w:r>
        <w:rPr>
          <w:b w:val="0"/>
          <w:bCs/>
          <w:szCs w:val="22"/>
        </w:rPr>
        <w:t xml:space="preserve"> per l’acconto e </w:t>
      </w:r>
      <w:r>
        <w:rPr>
          <w:szCs w:val="22"/>
        </w:rPr>
        <w:t>16 dicembre</w:t>
      </w:r>
      <w:r>
        <w:rPr>
          <w:b w:val="0"/>
          <w:bCs/>
          <w:szCs w:val="22"/>
        </w:rPr>
        <w:t xml:space="preserve"> per il saldo</w:t>
      </w:r>
    </w:p>
    <w:p w:rsidR="001C5D5D" w:rsidRDefault="001C5D5D" w:rsidP="001C5D5D">
      <w:pPr>
        <w:numPr>
          <w:ilvl w:val="0"/>
          <w:numId w:val="30"/>
        </w:numPr>
        <w:tabs>
          <w:tab w:val="clear" w:pos="720"/>
        </w:tabs>
        <w:ind w:left="397" w:hanging="397"/>
        <w:jc w:val="both"/>
        <w:rPr>
          <w:b w:val="0"/>
          <w:bCs/>
          <w:szCs w:val="22"/>
        </w:rPr>
      </w:pPr>
      <w:r>
        <w:rPr>
          <w:b w:val="0"/>
          <w:bCs/>
          <w:szCs w:val="22"/>
        </w:rPr>
        <w:t>Ai sensi dell’art. 1, comma 688 della legge 27 dicembre 2013 n. 147 e s.m.i. il pagamento della TASI e della TARI è stabilito come segue:</w:t>
      </w:r>
    </w:p>
    <w:p w:rsidR="001C5D5D" w:rsidRDefault="001C5D5D" w:rsidP="001C5D5D">
      <w:pPr>
        <w:numPr>
          <w:ilvl w:val="1"/>
          <w:numId w:val="30"/>
        </w:numPr>
        <w:tabs>
          <w:tab w:val="clear" w:pos="1440"/>
        </w:tabs>
        <w:ind w:left="754" w:hanging="357"/>
        <w:jc w:val="both"/>
        <w:rPr>
          <w:b w:val="0"/>
          <w:bCs/>
          <w:szCs w:val="22"/>
        </w:rPr>
      </w:pPr>
      <w:r>
        <w:rPr>
          <w:b w:val="0"/>
          <w:bCs/>
          <w:szCs w:val="22"/>
        </w:rPr>
        <w:t xml:space="preserve">Il versamento della </w:t>
      </w:r>
      <w:r>
        <w:rPr>
          <w:szCs w:val="22"/>
        </w:rPr>
        <w:t>TASI</w:t>
      </w:r>
      <w:r>
        <w:rPr>
          <w:b w:val="0"/>
          <w:bCs/>
          <w:szCs w:val="22"/>
        </w:rPr>
        <w:t xml:space="preserve"> è fissato in numero 2 rate, con scadenza </w:t>
      </w:r>
      <w:r>
        <w:rPr>
          <w:szCs w:val="22"/>
        </w:rPr>
        <w:t>16 giugno</w:t>
      </w:r>
      <w:r>
        <w:rPr>
          <w:b w:val="0"/>
          <w:bCs/>
          <w:szCs w:val="22"/>
        </w:rPr>
        <w:t xml:space="preserve"> e </w:t>
      </w:r>
      <w:r>
        <w:rPr>
          <w:szCs w:val="22"/>
        </w:rPr>
        <w:t>16 dicembre.</w:t>
      </w:r>
    </w:p>
    <w:p w:rsidR="001C5D5D" w:rsidRPr="00AD7713" w:rsidRDefault="001C5D5D" w:rsidP="001C5D5D">
      <w:pPr>
        <w:numPr>
          <w:ilvl w:val="1"/>
          <w:numId w:val="30"/>
        </w:numPr>
        <w:tabs>
          <w:tab w:val="clear" w:pos="1440"/>
        </w:tabs>
        <w:ind w:left="754" w:hanging="357"/>
        <w:jc w:val="both"/>
        <w:rPr>
          <w:strike/>
          <w:szCs w:val="22"/>
        </w:rPr>
      </w:pPr>
      <w:r w:rsidRPr="00AD7713">
        <w:rPr>
          <w:b w:val="0"/>
          <w:bCs/>
          <w:szCs w:val="22"/>
        </w:rPr>
        <w:t xml:space="preserve">Il versamento della </w:t>
      </w:r>
      <w:r w:rsidRPr="00AD7713">
        <w:rPr>
          <w:szCs w:val="22"/>
        </w:rPr>
        <w:t>TARI</w:t>
      </w:r>
      <w:r w:rsidRPr="00AD7713">
        <w:rPr>
          <w:b w:val="0"/>
          <w:bCs/>
          <w:szCs w:val="22"/>
        </w:rPr>
        <w:t xml:space="preserve"> è fissato in </w:t>
      </w:r>
      <w:r w:rsidR="004E1ED2" w:rsidRPr="00AD7713">
        <w:rPr>
          <w:b w:val="0"/>
          <w:bCs/>
          <w:szCs w:val="22"/>
        </w:rPr>
        <w:t>3 rate con scadenza 1</w:t>
      </w:r>
      <w:r w:rsidR="00496CD9" w:rsidRPr="00AD7713">
        <w:rPr>
          <w:b w:val="0"/>
          <w:bCs/>
          <w:szCs w:val="22"/>
        </w:rPr>
        <w:t>6 Luglio, 16 Settembre e 16 novembre.</w:t>
      </w:r>
    </w:p>
    <w:p w:rsidR="001C5D5D" w:rsidRPr="00AD7713" w:rsidRDefault="001C5D5D" w:rsidP="001C5D5D">
      <w:pPr>
        <w:numPr>
          <w:ilvl w:val="0"/>
          <w:numId w:val="30"/>
        </w:numPr>
        <w:tabs>
          <w:tab w:val="clear" w:pos="720"/>
        </w:tabs>
        <w:ind w:left="397" w:hanging="397"/>
        <w:jc w:val="both"/>
        <w:rPr>
          <w:b w:val="0"/>
          <w:bCs/>
          <w:szCs w:val="22"/>
        </w:rPr>
      </w:pPr>
      <w:r>
        <w:rPr>
          <w:b w:val="0"/>
          <w:bCs/>
          <w:szCs w:val="22"/>
        </w:rPr>
        <w:t xml:space="preserve">E’ comunque consentito il pagamento in un’unica soluzione, entro il 16 giugno di ciascun anno per IMU e TASI e entro </w:t>
      </w:r>
      <w:r w:rsidRPr="00AD7713">
        <w:rPr>
          <w:b w:val="0"/>
          <w:bCs/>
          <w:szCs w:val="22"/>
        </w:rPr>
        <w:t xml:space="preserve">il </w:t>
      </w:r>
      <w:r w:rsidR="00496CD9" w:rsidRPr="00AD7713">
        <w:rPr>
          <w:b w:val="0"/>
          <w:bCs/>
          <w:szCs w:val="22"/>
        </w:rPr>
        <w:t>16 Luglio per la TARI</w:t>
      </w:r>
      <w:r w:rsidRPr="00AD7713">
        <w:rPr>
          <w:b w:val="0"/>
          <w:bCs/>
          <w:szCs w:val="22"/>
        </w:rPr>
        <w:t>.</w:t>
      </w:r>
    </w:p>
    <w:p w:rsidR="001C5D5D" w:rsidRDefault="001C5D5D">
      <w:pPr>
        <w:jc w:val="both"/>
        <w:rPr>
          <w:b w:val="0"/>
          <w:bCs/>
        </w:rPr>
      </w:pPr>
    </w:p>
    <w:p w:rsidR="001C5D5D" w:rsidRDefault="001C5D5D">
      <w:pPr>
        <w:pStyle w:val="Titolo5"/>
        <w:rPr>
          <w:szCs w:val="22"/>
        </w:rPr>
      </w:pPr>
      <w:r>
        <w:rPr>
          <w:szCs w:val="22"/>
        </w:rPr>
        <w:t>Art. 7</w:t>
      </w:r>
    </w:p>
    <w:p w:rsidR="001C5D5D" w:rsidRDefault="001C5D5D">
      <w:pPr>
        <w:jc w:val="center"/>
        <w:rPr>
          <w:szCs w:val="22"/>
        </w:rPr>
      </w:pPr>
      <w:r>
        <w:rPr>
          <w:szCs w:val="22"/>
        </w:rPr>
        <w:t>Competenza nella liquidazione</w:t>
      </w:r>
    </w:p>
    <w:p w:rsidR="001C5D5D" w:rsidRDefault="001C5D5D">
      <w:pPr>
        <w:jc w:val="center"/>
        <w:rPr>
          <w:szCs w:val="22"/>
        </w:rPr>
      </w:pPr>
    </w:p>
    <w:p w:rsidR="001C5D5D" w:rsidRDefault="001C5D5D" w:rsidP="001C5D5D">
      <w:pPr>
        <w:numPr>
          <w:ilvl w:val="0"/>
          <w:numId w:val="31"/>
        </w:numPr>
        <w:tabs>
          <w:tab w:val="clear" w:pos="720"/>
        </w:tabs>
        <w:ind w:left="397" w:hanging="397"/>
        <w:jc w:val="both"/>
        <w:rPr>
          <w:b w:val="0"/>
          <w:bCs/>
          <w:szCs w:val="22"/>
        </w:rPr>
      </w:pPr>
      <w:r>
        <w:rPr>
          <w:b w:val="0"/>
          <w:bCs/>
          <w:szCs w:val="22"/>
        </w:rPr>
        <w:t>Il calcolo delle componenti tributarie IMU e TASI avviene in autoliquidazione ad opera dei contribuenti interessati</w:t>
      </w:r>
    </w:p>
    <w:p w:rsidR="001C5D5D" w:rsidRDefault="001C5D5D" w:rsidP="001C5D5D">
      <w:pPr>
        <w:numPr>
          <w:ilvl w:val="0"/>
          <w:numId w:val="31"/>
        </w:numPr>
        <w:tabs>
          <w:tab w:val="clear" w:pos="720"/>
        </w:tabs>
        <w:ind w:left="397" w:hanging="397"/>
        <w:jc w:val="both"/>
        <w:rPr>
          <w:b w:val="0"/>
          <w:bCs/>
          <w:szCs w:val="22"/>
        </w:rPr>
      </w:pPr>
      <w:r>
        <w:rPr>
          <w:b w:val="0"/>
          <w:bCs/>
          <w:szCs w:val="22"/>
        </w:rPr>
        <w:t>Per la TARI la liquidazione del tributo avviene d’ufficio ad opera del Comune sulla base degli elementi dichiarati o accertati.</w:t>
      </w:r>
    </w:p>
    <w:p w:rsidR="001C5D5D" w:rsidRDefault="001C5D5D">
      <w:pPr>
        <w:jc w:val="both"/>
        <w:rPr>
          <w:b w:val="0"/>
          <w:bCs/>
          <w:szCs w:val="22"/>
        </w:rPr>
      </w:pPr>
    </w:p>
    <w:p w:rsidR="001C5D5D" w:rsidRDefault="001C5D5D">
      <w:pPr>
        <w:pStyle w:val="Titolo5"/>
        <w:rPr>
          <w:szCs w:val="22"/>
        </w:rPr>
      </w:pPr>
      <w:r>
        <w:rPr>
          <w:szCs w:val="22"/>
        </w:rPr>
        <w:t>Art. 8</w:t>
      </w:r>
    </w:p>
    <w:p w:rsidR="001C5D5D" w:rsidRDefault="001C5D5D">
      <w:pPr>
        <w:jc w:val="center"/>
        <w:rPr>
          <w:szCs w:val="22"/>
        </w:rPr>
      </w:pPr>
      <w:r>
        <w:rPr>
          <w:szCs w:val="22"/>
        </w:rPr>
        <w:t>Riscossione</w:t>
      </w:r>
    </w:p>
    <w:p w:rsidR="001C5D5D" w:rsidRDefault="001C5D5D">
      <w:pPr>
        <w:jc w:val="center"/>
        <w:rPr>
          <w:szCs w:val="22"/>
        </w:rPr>
      </w:pPr>
    </w:p>
    <w:p w:rsidR="001C5D5D" w:rsidRDefault="001C5D5D">
      <w:pPr>
        <w:numPr>
          <w:ilvl w:val="0"/>
          <w:numId w:val="3"/>
        </w:numPr>
        <w:tabs>
          <w:tab w:val="clear" w:pos="2138"/>
        </w:tabs>
        <w:ind w:left="397" w:hanging="397"/>
        <w:rPr>
          <w:b w:val="0"/>
          <w:bCs/>
          <w:szCs w:val="22"/>
        </w:rPr>
      </w:pPr>
      <w:r>
        <w:rPr>
          <w:b w:val="0"/>
          <w:bCs/>
          <w:szCs w:val="22"/>
        </w:rPr>
        <w:t>La IUC è applicata e riscossa dal Comune.</w:t>
      </w:r>
    </w:p>
    <w:p w:rsidR="001C5D5D" w:rsidRDefault="001C5D5D">
      <w:pPr>
        <w:rPr>
          <w:b w:val="0"/>
          <w:bCs/>
          <w:sz w:val="24"/>
        </w:rPr>
      </w:pPr>
    </w:p>
    <w:p w:rsidR="001C5D5D" w:rsidRDefault="001C5D5D">
      <w:pPr>
        <w:pStyle w:val="Titolo4"/>
        <w:rPr>
          <w:sz w:val="22"/>
          <w:szCs w:val="22"/>
        </w:rPr>
      </w:pPr>
      <w:r>
        <w:rPr>
          <w:sz w:val="22"/>
          <w:szCs w:val="22"/>
        </w:rPr>
        <w:t>Art. 9</w:t>
      </w:r>
    </w:p>
    <w:p w:rsidR="001C5D5D" w:rsidRDefault="001C5D5D">
      <w:pPr>
        <w:pStyle w:val="Titolo4"/>
        <w:rPr>
          <w:sz w:val="22"/>
          <w:szCs w:val="22"/>
        </w:rPr>
      </w:pPr>
      <w:r>
        <w:rPr>
          <w:sz w:val="22"/>
          <w:szCs w:val="22"/>
        </w:rPr>
        <w:t>Funzionario responsabile del tributo</w:t>
      </w:r>
    </w:p>
    <w:p w:rsidR="001C5D5D" w:rsidRDefault="001C5D5D">
      <w:pPr>
        <w:jc w:val="center"/>
        <w:rPr>
          <w:b w:val="0"/>
          <w:bCs/>
          <w:szCs w:val="22"/>
        </w:rPr>
      </w:pPr>
    </w:p>
    <w:p w:rsidR="001C5D5D" w:rsidRDefault="001C5D5D">
      <w:pPr>
        <w:numPr>
          <w:ilvl w:val="0"/>
          <w:numId w:val="2"/>
        </w:numPr>
        <w:tabs>
          <w:tab w:val="clear" w:pos="720"/>
        </w:tabs>
        <w:ind w:left="397" w:hanging="397"/>
        <w:jc w:val="both"/>
        <w:rPr>
          <w:b w:val="0"/>
          <w:bCs/>
          <w:szCs w:val="22"/>
        </w:rPr>
      </w:pPr>
      <w:r>
        <w:rPr>
          <w:b w:val="0"/>
          <w:bCs/>
          <w:szCs w:val="22"/>
        </w:rPr>
        <w:t>Il comune designa il funzionario responsabile a cui sono attribuiti tutti i poteri per l’esercizio di ogni attività organizzativa e gestionale, compreso quello di sottoscrivere i provvedimenti afferenti a tali attività, nonché la rappresentanza in giudizio per le controversie relative al tributo stesso.</w:t>
      </w:r>
    </w:p>
    <w:p w:rsidR="001C5D5D" w:rsidRDefault="001C5D5D">
      <w:pPr>
        <w:numPr>
          <w:ilvl w:val="0"/>
          <w:numId w:val="2"/>
        </w:numPr>
        <w:tabs>
          <w:tab w:val="clear" w:pos="720"/>
        </w:tabs>
        <w:ind w:left="397" w:hanging="397"/>
        <w:jc w:val="both"/>
        <w:rPr>
          <w:b w:val="0"/>
          <w:bCs/>
          <w:szCs w:val="22"/>
        </w:rPr>
      </w:pPr>
      <w:r>
        <w:rPr>
          <w:b w:val="0"/>
          <w:bCs/>
          <w:szCs w:val="22"/>
        </w:rPr>
        <w:t>Ai fini della verifica del corretto assolvimento degli obblighi tributari, il funzionario responsabile può inviare questionari al contribuente, richiedere dati e notizie a uffici pubblici ovvero a enti di gestione di servizi pubblici, in esenzione da spese e diritti, e disporre l’accesso ai locali ed aree assoggettabili a tributo, mediante personale debitamente autorizzato e con preavviso di almeno sette giorni.</w:t>
      </w:r>
    </w:p>
    <w:p w:rsidR="001C5D5D" w:rsidRDefault="001C5D5D">
      <w:pPr>
        <w:jc w:val="center"/>
        <w:rPr>
          <w:szCs w:val="22"/>
        </w:rPr>
      </w:pPr>
    </w:p>
    <w:p w:rsidR="001C5D5D" w:rsidRDefault="001C5D5D">
      <w:pPr>
        <w:jc w:val="center"/>
        <w:rPr>
          <w:szCs w:val="22"/>
        </w:rPr>
      </w:pPr>
      <w:r>
        <w:rPr>
          <w:szCs w:val="22"/>
        </w:rPr>
        <w:t>Art. 10</w:t>
      </w:r>
    </w:p>
    <w:p w:rsidR="001C5D5D" w:rsidRDefault="001C5D5D">
      <w:pPr>
        <w:pStyle w:val="Titolo5"/>
        <w:rPr>
          <w:szCs w:val="22"/>
        </w:rPr>
      </w:pPr>
      <w:r>
        <w:rPr>
          <w:szCs w:val="22"/>
        </w:rPr>
        <w:t>Accertamento</w:t>
      </w:r>
    </w:p>
    <w:p w:rsidR="001C5D5D" w:rsidRDefault="001C5D5D"/>
    <w:p w:rsidR="001C5D5D" w:rsidRDefault="001C5D5D" w:rsidP="001C5D5D">
      <w:pPr>
        <w:numPr>
          <w:ilvl w:val="0"/>
          <w:numId w:val="6"/>
        </w:numPr>
        <w:tabs>
          <w:tab w:val="clear" w:pos="720"/>
        </w:tabs>
        <w:ind w:left="397" w:hanging="397"/>
        <w:jc w:val="both"/>
        <w:rPr>
          <w:b w:val="0"/>
          <w:bCs/>
          <w:szCs w:val="22"/>
        </w:rPr>
      </w:pPr>
      <w:r>
        <w:rPr>
          <w:b w:val="0"/>
          <w:bCs/>
          <w:szCs w:val="22"/>
        </w:rPr>
        <w:lastRenderedPageBreak/>
        <w:t>In caso di mancata collaborazione del contribuente o altro impedimento alla diretta rilevazione, l’accertamento può essere effettuato in base a presunzioni semplici di cui all’articolo 2729 del codice civile.</w:t>
      </w:r>
    </w:p>
    <w:p w:rsidR="001C5D5D" w:rsidRDefault="001C5D5D" w:rsidP="001C5D5D">
      <w:pPr>
        <w:numPr>
          <w:ilvl w:val="0"/>
          <w:numId w:val="6"/>
        </w:numPr>
        <w:tabs>
          <w:tab w:val="clear" w:pos="720"/>
        </w:tabs>
        <w:ind w:left="397" w:hanging="397"/>
        <w:jc w:val="both"/>
        <w:rPr>
          <w:b w:val="0"/>
          <w:bCs/>
          <w:szCs w:val="22"/>
        </w:rPr>
      </w:pPr>
      <w:r>
        <w:rPr>
          <w:b w:val="0"/>
          <w:bCs/>
          <w:szCs w:val="22"/>
        </w:rPr>
        <w:t>In caso di omesso o insufficiente versamento della IUC alle prescritte scadenze viene irrogata la sanzione del 30% dell’importo omesso o tardivamente versato, stabilita</w:t>
      </w:r>
      <w:r w:rsidR="00AC3C75">
        <w:rPr>
          <w:b w:val="0"/>
          <w:bCs/>
          <w:szCs w:val="22"/>
        </w:rPr>
        <w:t xml:space="preserve"> dall’art. 13 del D.Lgs. 472/97</w:t>
      </w:r>
      <w:r>
        <w:rPr>
          <w:b w:val="0"/>
          <w:bCs/>
          <w:szCs w:val="22"/>
        </w:rPr>
        <w:t xml:space="preserve"> per la predetta sanzione non è ammessa la definizione agevolata ai sensi dell’art. 17, comma 3, del D.Lgs 472/97.</w:t>
      </w:r>
    </w:p>
    <w:p w:rsidR="001C5D5D" w:rsidRDefault="001C5D5D" w:rsidP="001C5D5D">
      <w:pPr>
        <w:numPr>
          <w:ilvl w:val="0"/>
          <w:numId w:val="6"/>
        </w:numPr>
        <w:tabs>
          <w:tab w:val="clear" w:pos="720"/>
        </w:tabs>
        <w:ind w:left="397" w:hanging="397"/>
        <w:jc w:val="both"/>
        <w:rPr>
          <w:b w:val="0"/>
          <w:bCs/>
          <w:szCs w:val="22"/>
        </w:rPr>
      </w:pPr>
      <w:r>
        <w:rPr>
          <w:b w:val="0"/>
          <w:bCs/>
          <w:szCs w:val="22"/>
        </w:rPr>
        <w:t>In caso di omessa presentazione della dichiarazione, di applica la sanzione dal 100% al 200% del tributo non versato, con un minimo di €. 50,00.</w:t>
      </w:r>
    </w:p>
    <w:p w:rsidR="001C5D5D" w:rsidRDefault="001C5D5D" w:rsidP="001C5D5D">
      <w:pPr>
        <w:numPr>
          <w:ilvl w:val="0"/>
          <w:numId w:val="6"/>
        </w:numPr>
        <w:tabs>
          <w:tab w:val="clear" w:pos="720"/>
        </w:tabs>
        <w:ind w:left="397" w:hanging="397"/>
        <w:jc w:val="both"/>
        <w:rPr>
          <w:b w:val="0"/>
          <w:bCs/>
          <w:szCs w:val="22"/>
        </w:rPr>
      </w:pPr>
      <w:r>
        <w:rPr>
          <w:b w:val="0"/>
          <w:bCs/>
          <w:szCs w:val="22"/>
        </w:rPr>
        <w:t>In caso di infedele dichiarazione, si applica la sanzione dal 50% al 100% del tributo non versato, con un minimo di €. 50,00.</w:t>
      </w:r>
    </w:p>
    <w:p w:rsidR="001C5D5D" w:rsidRDefault="001C5D5D" w:rsidP="001C5D5D">
      <w:pPr>
        <w:numPr>
          <w:ilvl w:val="0"/>
          <w:numId w:val="6"/>
        </w:numPr>
        <w:tabs>
          <w:tab w:val="clear" w:pos="720"/>
        </w:tabs>
        <w:ind w:left="397" w:hanging="397"/>
        <w:jc w:val="both"/>
        <w:rPr>
          <w:b w:val="0"/>
          <w:bCs/>
          <w:szCs w:val="22"/>
        </w:rPr>
      </w:pPr>
      <w:r>
        <w:rPr>
          <w:b w:val="0"/>
          <w:bCs/>
          <w:szCs w:val="22"/>
        </w:rPr>
        <w:t>In caso di mancata, incompleta o infedele risposta all’invio di eventuale questionario di accertamento, entro il termine di sessanta giorni dalla notifica dello stesso, si applica la sanzione da €. 100 a €. 500.</w:t>
      </w:r>
    </w:p>
    <w:p w:rsidR="001C5D5D" w:rsidRDefault="001C5D5D" w:rsidP="001C5D5D">
      <w:pPr>
        <w:numPr>
          <w:ilvl w:val="0"/>
          <w:numId w:val="6"/>
        </w:numPr>
        <w:tabs>
          <w:tab w:val="clear" w:pos="720"/>
        </w:tabs>
        <w:ind w:left="397" w:hanging="397"/>
        <w:jc w:val="both"/>
        <w:rPr>
          <w:b w:val="0"/>
          <w:bCs/>
          <w:szCs w:val="22"/>
        </w:rPr>
      </w:pPr>
      <w:r>
        <w:rPr>
          <w:b w:val="0"/>
          <w:bCs/>
          <w:szCs w:val="22"/>
        </w:rPr>
        <w:t>Le sanzioni di cui ai precedenti commi 3 e 4 sono ridotte ad 1/3 (un terzo)</w:t>
      </w:r>
      <w:r w:rsidR="00AC3C75">
        <w:rPr>
          <w:b w:val="0"/>
          <w:bCs/>
          <w:szCs w:val="22"/>
        </w:rPr>
        <w:t xml:space="preserve"> </w:t>
      </w:r>
      <w:r>
        <w:rPr>
          <w:b w:val="0"/>
          <w:bCs/>
          <w:szCs w:val="22"/>
        </w:rPr>
        <w:t>se, entro il termine per la proposizione del ricorso, interviene acquiescenza del contribuente, con pagamento del tributo, se dovuto, della sanzione ridotta e degli interessi.</w:t>
      </w:r>
    </w:p>
    <w:p w:rsidR="001C5D5D" w:rsidRDefault="001C5D5D" w:rsidP="001C5D5D">
      <w:pPr>
        <w:numPr>
          <w:ilvl w:val="0"/>
          <w:numId w:val="6"/>
        </w:numPr>
        <w:tabs>
          <w:tab w:val="clear" w:pos="720"/>
        </w:tabs>
        <w:ind w:left="397" w:hanging="397"/>
        <w:jc w:val="both"/>
        <w:rPr>
          <w:b w:val="0"/>
          <w:bCs/>
          <w:szCs w:val="22"/>
        </w:rPr>
      </w:pPr>
      <w:r>
        <w:rPr>
          <w:b w:val="0"/>
          <w:bCs/>
          <w:szCs w:val="22"/>
        </w:rPr>
        <w:t>Ai sensi dell’art. 1, comma 161, della Legge 27 dicembre 2006, n. 296, il termine per la notifica degli avvisi di accertamento in rettifica e d’ufficio è fissato al 31 dicembre del quinto anno successivo a quello cui la dichiarazione o il versamento sono stati e avrebbero dovuto essere effettuati. L’avviso di accertamento può essere notificato anche a mezzo posta mediante raccomandata con avviso di ricevimento. La notificazione a mezzo del servizio postale si considera fatta dalla data della spedizione; i termini che hanno inizio dalla notificazione decorrono per il contribuente dalla data in cui l’atto è ricevuto.</w:t>
      </w:r>
    </w:p>
    <w:p w:rsidR="001C5D5D" w:rsidRDefault="001C5D5D" w:rsidP="001C5D5D">
      <w:pPr>
        <w:numPr>
          <w:ilvl w:val="0"/>
          <w:numId w:val="6"/>
        </w:numPr>
        <w:tabs>
          <w:tab w:val="clear" w:pos="720"/>
        </w:tabs>
        <w:ind w:left="397" w:hanging="397"/>
        <w:jc w:val="both"/>
        <w:rPr>
          <w:b w:val="0"/>
          <w:bCs/>
          <w:szCs w:val="22"/>
        </w:rPr>
      </w:pPr>
      <w:r>
        <w:rPr>
          <w:b w:val="0"/>
          <w:bCs/>
          <w:szCs w:val="22"/>
        </w:rPr>
        <w:t>Per tutto quanto non previsto dalle disposizioni dei precedenti articoli concernenti la IUC, si applicano le disposizioni di cui all’articolo 1, commi da 161 a 170, della legge 27 dicembre 2006, n. 296.</w:t>
      </w:r>
    </w:p>
    <w:p w:rsidR="001C5D5D" w:rsidRDefault="001C5D5D" w:rsidP="001C5D5D">
      <w:pPr>
        <w:numPr>
          <w:ilvl w:val="0"/>
          <w:numId w:val="6"/>
        </w:numPr>
        <w:tabs>
          <w:tab w:val="clear" w:pos="720"/>
        </w:tabs>
        <w:ind w:left="397" w:hanging="397"/>
        <w:jc w:val="both"/>
        <w:rPr>
          <w:b w:val="0"/>
          <w:bCs/>
          <w:szCs w:val="22"/>
        </w:rPr>
      </w:pPr>
      <w:r>
        <w:rPr>
          <w:b w:val="0"/>
          <w:bCs/>
          <w:szCs w:val="22"/>
        </w:rPr>
        <w:t>Le somme liquidate o accertate dal Comune, se non versate entro i termini prescritti, salvo che sia emesso provvedimento di sospensione, sono riscosse coattivamente secondo le disposizioni normative vigenti.</w:t>
      </w:r>
    </w:p>
    <w:p w:rsidR="001C5D5D" w:rsidRDefault="001C5D5D">
      <w:pPr>
        <w:jc w:val="both"/>
        <w:rPr>
          <w:b w:val="0"/>
          <w:bCs/>
        </w:rPr>
      </w:pPr>
    </w:p>
    <w:p w:rsidR="001C5D5D" w:rsidRDefault="001C5D5D">
      <w:pPr>
        <w:pStyle w:val="Titolo5"/>
        <w:rPr>
          <w:szCs w:val="22"/>
        </w:rPr>
      </w:pPr>
      <w:r>
        <w:rPr>
          <w:szCs w:val="22"/>
        </w:rPr>
        <w:t>Art. 11</w:t>
      </w:r>
    </w:p>
    <w:p w:rsidR="001C5D5D" w:rsidRDefault="001C5D5D">
      <w:pPr>
        <w:pStyle w:val="Titolo5"/>
        <w:rPr>
          <w:szCs w:val="22"/>
        </w:rPr>
      </w:pPr>
      <w:r>
        <w:rPr>
          <w:szCs w:val="22"/>
        </w:rPr>
        <w:t>Rimborsi</w:t>
      </w:r>
    </w:p>
    <w:p w:rsidR="001C5D5D" w:rsidRDefault="001C5D5D">
      <w:pPr>
        <w:jc w:val="center"/>
        <w:rPr>
          <w:szCs w:val="22"/>
        </w:rPr>
      </w:pPr>
    </w:p>
    <w:p w:rsidR="001C5D5D" w:rsidRDefault="001C5D5D" w:rsidP="001C5D5D">
      <w:pPr>
        <w:numPr>
          <w:ilvl w:val="0"/>
          <w:numId w:val="7"/>
        </w:numPr>
        <w:tabs>
          <w:tab w:val="clear" w:pos="720"/>
        </w:tabs>
        <w:ind w:left="397" w:hanging="397"/>
        <w:jc w:val="both"/>
        <w:rPr>
          <w:b w:val="0"/>
          <w:bCs/>
          <w:szCs w:val="22"/>
        </w:rPr>
      </w:pPr>
      <w:r>
        <w:rPr>
          <w:b w:val="0"/>
          <w:bCs/>
          <w:szCs w:val="22"/>
        </w:rPr>
        <w:t>Ai sensi dell’art. 1, comma 164, della legge 27 dicembre 2006, n. 296 il contribuente può richiedere al Comune il rimborso delle somme versate e non dovute entro il termine di 5 anni dal giorno del pagamento ovvero da quello in cui è stato definitivamente accertato il diritto alla restituzione. In caso di procedimento contenzioso si intende come giorno in cui è stato accertato il diritto alla restituzione quello in cui è intervenuta decisione definitiva. Sull’istanza di rimborso, il Comune si pronuncia entro 180 giorni dalla data di presentazione.</w:t>
      </w:r>
    </w:p>
    <w:p w:rsidR="001C5D5D" w:rsidRDefault="001C5D5D" w:rsidP="001C5D5D">
      <w:pPr>
        <w:numPr>
          <w:ilvl w:val="0"/>
          <w:numId w:val="7"/>
        </w:numPr>
        <w:tabs>
          <w:tab w:val="clear" w:pos="720"/>
        </w:tabs>
        <w:ind w:left="397" w:hanging="397"/>
        <w:jc w:val="both"/>
        <w:rPr>
          <w:b w:val="0"/>
          <w:bCs/>
          <w:szCs w:val="22"/>
        </w:rPr>
      </w:pPr>
      <w:r>
        <w:rPr>
          <w:b w:val="0"/>
          <w:bCs/>
          <w:szCs w:val="22"/>
        </w:rPr>
        <w:t>L’istanza di rimborso deve essere corredata da documentazione atta a dimostrare il diritto allo stesso. Sulle somme rimborsate spettano gli interessi a decorrere dalla data di versamento, nella misura di cui al successivo articolo relativo al calcolo degli interessi.</w:t>
      </w:r>
    </w:p>
    <w:p w:rsidR="001C5D5D" w:rsidRDefault="001C5D5D" w:rsidP="001C5D5D">
      <w:pPr>
        <w:numPr>
          <w:ilvl w:val="0"/>
          <w:numId w:val="7"/>
        </w:numPr>
        <w:tabs>
          <w:tab w:val="clear" w:pos="720"/>
        </w:tabs>
        <w:ind w:left="397" w:hanging="397"/>
        <w:jc w:val="both"/>
        <w:rPr>
          <w:b w:val="0"/>
          <w:bCs/>
          <w:szCs w:val="22"/>
        </w:rPr>
      </w:pPr>
      <w:r>
        <w:rPr>
          <w:b w:val="0"/>
          <w:bCs/>
          <w:szCs w:val="22"/>
        </w:rPr>
        <w:t>Per i rimborsi relativi ad indebiti versamenti che si caratterizzano dall’assenza del presupposto d’imposta su cui si fonda la pretesa tributaria, gli interessi sulle somme rese decorrono dalla data di presentazione della relativa istanza.</w:t>
      </w:r>
    </w:p>
    <w:p w:rsidR="001C5D5D" w:rsidRDefault="001C5D5D" w:rsidP="001C5D5D">
      <w:pPr>
        <w:numPr>
          <w:ilvl w:val="0"/>
          <w:numId w:val="7"/>
        </w:numPr>
        <w:tabs>
          <w:tab w:val="clear" w:pos="720"/>
        </w:tabs>
        <w:ind w:left="397" w:hanging="397"/>
        <w:jc w:val="both"/>
        <w:rPr>
          <w:b w:val="0"/>
          <w:bCs/>
          <w:szCs w:val="22"/>
        </w:rPr>
      </w:pPr>
      <w:r>
        <w:rPr>
          <w:b w:val="0"/>
          <w:bCs/>
          <w:szCs w:val="22"/>
        </w:rPr>
        <w:t>Ai sensi dell’art. 1, comma 167, della legge 27 dicembre 2006, n. 296, l’imposta per la quale il Comune abbia accertato il diritto al rimborso può essere compensata con gli importi dovuti a titolo della IUC. La compensazione avviene su richiesta del soggetto passivo da prodursi contestualmente alla richiesta di rimborso o entro 60 giorni dalla notifica del provvedimento di rimborso e può essere utilizzata fino al periodo d’imposta successivo allo stesso; nella richiesta stessa deve essere indicato l’importo del credito da utilizzare e il debito tributario oggetto di compensazione. Le somme di cui si richiede la compensazione non sono produttive di ulteriori interessi.</w:t>
      </w:r>
    </w:p>
    <w:p w:rsidR="001C5D5D" w:rsidRDefault="001C5D5D">
      <w:pPr>
        <w:jc w:val="both"/>
        <w:rPr>
          <w:b w:val="0"/>
          <w:bCs/>
          <w:szCs w:val="22"/>
        </w:rPr>
      </w:pPr>
    </w:p>
    <w:p w:rsidR="001C5D5D" w:rsidRDefault="001C5D5D">
      <w:pPr>
        <w:pStyle w:val="Titolo5"/>
        <w:rPr>
          <w:szCs w:val="22"/>
        </w:rPr>
      </w:pPr>
      <w:r>
        <w:rPr>
          <w:szCs w:val="22"/>
        </w:rPr>
        <w:t>Art. 12</w:t>
      </w:r>
    </w:p>
    <w:p w:rsidR="001C5D5D" w:rsidRDefault="001C5D5D">
      <w:pPr>
        <w:pStyle w:val="Titolo5"/>
        <w:rPr>
          <w:szCs w:val="22"/>
        </w:rPr>
      </w:pPr>
      <w:r>
        <w:rPr>
          <w:szCs w:val="22"/>
        </w:rPr>
        <w:t>Calcolo degli interessi</w:t>
      </w:r>
    </w:p>
    <w:p w:rsidR="001C5D5D" w:rsidRDefault="001C5D5D">
      <w:pPr>
        <w:jc w:val="center"/>
        <w:rPr>
          <w:szCs w:val="22"/>
        </w:rPr>
      </w:pPr>
    </w:p>
    <w:p w:rsidR="001C5D5D" w:rsidRDefault="001C5D5D" w:rsidP="001C5D5D">
      <w:pPr>
        <w:numPr>
          <w:ilvl w:val="0"/>
          <w:numId w:val="8"/>
        </w:numPr>
        <w:tabs>
          <w:tab w:val="clear" w:pos="720"/>
        </w:tabs>
        <w:ind w:left="397" w:hanging="397"/>
        <w:jc w:val="both"/>
        <w:rPr>
          <w:b w:val="0"/>
          <w:bCs/>
          <w:szCs w:val="22"/>
        </w:rPr>
      </w:pPr>
      <w:r>
        <w:rPr>
          <w:b w:val="0"/>
          <w:bCs/>
          <w:szCs w:val="22"/>
        </w:rPr>
        <w:lastRenderedPageBreak/>
        <w:t>La misura annua degli interessi, ove previsti, ai sensi dell’art. 1, comma 165, della legge 27 dicembre 2006, n. 296, è stabilita in misura pari al tasso legale vigente al 1° gennaio di ciascun anno d’imposta, sia per i provvedimenti di accertamento che di rimborso.</w:t>
      </w:r>
    </w:p>
    <w:p w:rsidR="001C5D5D" w:rsidRDefault="001C5D5D">
      <w:pPr>
        <w:pStyle w:val="Titolo5"/>
        <w:rPr>
          <w:szCs w:val="22"/>
        </w:rPr>
      </w:pPr>
      <w:r>
        <w:rPr>
          <w:szCs w:val="22"/>
        </w:rPr>
        <w:t>Art. 13</w:t>
      </w:r>
    </w:p>
    <w:p w:rsidR="001C5D5D" w:rsidRDefault="001C5D5D">
      <w:pPr>
        <w:pStyle w:val="Titolo5"/>
        <w:rPr>
          <w:szCs w:val="22"/>
        </w:rPr>
      </w:pPr>
      <w:r>
        <w:rPr>
          <w:szCs w:val="22"/>
        </w:rPr>
        <w:t>Abrogazioni e norme di rinvio</w:t>
      </w:r>
    </w:p>
    <w:p w:rsidR="001C5D5D" w:rsidRDefault="001C5D5D">
      <w:pPr>
        <w:jc w:val="center"/>
        <w:rPr>
          <w:szCs w:val="22"/>
        </w:rPr>
      </w:pPr>
    </w:p>
    <w:p w:rsidR="001C5D5D" w:rsidRDefault="001C5D5D" w:rsidP="001C5D5D">
      <w:pPr>
        <w:numPr>
          <w:ilvl w:val="0"/>
          <w:numId w:val="9"/>
        </w:numPr>
        <w:tabs>
          <w:tab w:val="clear" w:pos="720"/>
        </w:tabs>
        <w:ind w:left="397" w:hanging="397"/>
        <w:jc w:val="both"/>
        <w:rPr>
          <w:b w:val="0"/>
          <w:bCs/>
          <w:szCs w:val="22"/>
        </w:rPr>
      </w:pPr>
      <w:r>
        <w:rPr>
          <w:b w:val="0"/>
          <w:bCs/>
          <w:szCs w:val="22"/>
        </w:rPr>
        <w:t>Alla data di entrata in vigore della TARI disciplinata dal presente regolamento, ai sensi dell’art. 1 comma 704 della legge n. 147 del 27 dicembre 2013 e smi, è soppressa l’applicazione della TARES. Per quest’ultima rimangono applicabili tutte le norme legislative e regolamentari necessarie per lo svolgimento dell’attività di accertamento dell’entrata relativa alle annualità pregresse.</w:t>
      </w:r>
    </w:p>
    <w:p w:rsidR="001C5D5D" w:rsidRDefault="001C5D5D" w:rsidP="001C5D5D">
      <w:pPr>
        <w:numPr>
          <w:ilvl w:val="0"/>
          <w:numId w:val="9"/>
        </w:numPr>
        <w:tabs>
          <w:tab w:val="clear" w:pos="720"/>
        </w:tabs>
        <w:ind w:left="397" w:hanging="397"/>
        <w:jc w:val="both"/>
        <w:rPr>
          <w:b w:val="0"/>
          <w:bCs/>
          <w:szCs w:val="22"/>
        </w:rPr>
      </w:pPr>
      <w:r>
        <w:rPr>
          <w:b w:val="0"/>
          <w:bCs/>
          <w:szCs w:val="22"/>
        </w:rPr>
        <w:t>Per quanto non previsto dal presente regolamento si applicano le disposizioni normative vigenti. Per la componente TARI si invia inoltre alle disposizioni contenute nel DPR 27/04/1999, n. 158 e successive modificazioni ed integrazioni, al regolamento per la disciplina del servizio di smaltimento dei rifiuti adottato da questo Comune, nonché alle altre norme legislative e regolamentari vigenti in materia.</w:t>
      </w:r>
    </w:p>
    <w:p w:rsidR="001C5D5D" w:rsidRDefault="001C5D5D">
      <w:pPr>
        <w:jc w:val="both"/>
        <w:rPr>
          <w:b w:val="0"/>
          <w:bCs/>
          <w:szCs w:val="22"/>
        </w:rP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pPr>
    </w:p>
    <w:p w:rsidR="001C5D5D" w:rsidRDefault="001C5D5D">
      <w:pPr>
        <w:jc w:val="center"/>
        <w:rPr>
          <w:sz w:val="24"/>
        </w:rPr>
      </w:pPr>
    </w:p>
    <w:p w:rsidR="001C5D5D" w:rsidRDefault="001C5D5D">
      <w:pPr>
        <w:jc w:val="center"/>
        <w:rPr>
          <w:sz w:val="24"/>
        </w:rPr>
      </w:pPr>
    </w:p>
    <w:p w:rsidR="001C5D5D" w:rsidRDefault="001C5D5D">
      <w:pPr>
        <w:jc w:val="center"/>
        <w:rPr>
          <w:sz w:val="24"/>
        </w:rPr>
      </w:pPr>
    </w:p>
    <w:p w:rsidR="001C5D5D" w:rsidRDefault="001C5D5D">
      <w:pPr>
        <w:jc w:val="center"/>
        <w:rPr>
          <w:sz w:val="24"/>
        </w:rPr>
      </w:pPr>
    </w:p>
    <w:p w:rsidR="001C5D5D" w:rsidRDefault="001C5D5D">
      <w:pPr>
        <w:jc w:val="center"/>
        <w:rPr>
          <w:sz w:val="24"/>
        </w:rPr>
      </w:pPr>
    </w:p>
    <w:p w:rsidR="001C5D5D" w:rsidRDefault="001C5D5D">
      <w:pPr>
        <w:jc w:val="center"/>
        <w:rPr>
          <w:sz w:val="24"/>
        </w:rPr>
      </w:pPr>
    </w:p>
    <w:p w:rsidR="001C5D5D" w:rsidRDefault="001C5D5D">
      <w:pPr>
        <w:jc w:val="center"/>
        <w:rPr>
          <w:sz w:val="24"/>
        </w:rPr>
      </w:pPr>
    </w:p>
    <w:p w:rsidR="001C5D5D" w:rsidRDefault="001C5D5D">
      <w:pPr>
        <w:jc w:val="center"/>
        <w:rPr>
          <w:sz w:val="24"/>
        </w:rPr>
      </w:pPr>
    </w:p>
    <w:p w:rsidR="001C5D5D" w:rsidRDefault="001C5D5D">
      <w:pPr>
        <w:jc w:val="center"/>
        <w:rPr>
          <w:sz w:val="24"/>
        </w:rPr>
      </w:pPr>
    </w:p>
    <w:p w:rsidR="001C5D5D" w:rsidRDefault="001C5D5D">
      <w:pPr>
        <w:jc w:val="center"/>
        <w:rPr>
          <w:sz w:val="24"/>
        </w:rPr>
      </w:pPr>
    </w:p>
    <w:p w:rsidR="001C5D5D" w:rsidRDefault="001C5D5D">
      <w:pPr>
        <w:jc w:val="center"/>
        <w:rPr>
          <w:sz w:val="24"/>
        </w:rPr>
      </w:pPr>
    </w:p>
    <w:p w:rsidR="001C5D5D" w:rsidRDefault="001C5D5D">
      <w:pPr>
        <w:jc w:val="center"/>
        <w:rPr>
          <w:sz w:val="24"/>
        </w:rPr>
      </w:pPr>
    </w:p>
    <w:p w:rsidR="001C5D5D" w:rsidRDefault="001C5D5D">
      <w:pPr>
        <w:jc w:val="center"/>
        <w:rPr>
          <w:sz w:val="24"/>
        </w:rPr>
      </w:pPr>
    </w:p>
    <w:p w:rsidR="001C5D5D" w:rsidRDefault="001C5D5D">
      <w:pPr>
        <w:jc w:val="center"/>
        <w:rPr>
          <w:sz w:val="24"/>
        </w:rPr>
      </w:pPr>
    </w:p>
    <w:p w:rsidR="001C5D5D" w:rsidRDefault="001C5D5D">
      <w:pPr>
        <w:jc w:val="center"/>
        <w:rPr>
          <w:sz w:val="24"/>
        </w:rPr>
      </w:pPr>
    </w:p>
    <w:p w:rsidR="001C5D5D" w:rsidRDefault="001C5D5D">
      <w:pPr>
        <w:jc w:val="center"/>
        <w:rPr>
          <w:sz w:val="24"/>
        </w:rPr>
      </w:pPr>
    </w:p>
    <w:p w:rsidR="001C5D5D" w:rsidRDefault="001C5D5D">
      <w:pPr>
        <w:jc w:val="center"/>
        <w:rPr>
          <w:sz w:val="24"/>
        </w:rPr>
      </w:pPr>
    </w:p>
    <w:p w:rsidR="001C5D5D" w:rsidRDefault="001C5D5D">
      <w:pPr>
        <w:jc w:val="center"/>
        <w:rPr>
          <w:sz w:val="24"/>
        </w:rPr>
      </w:pPr>
      <w:r>
        <w:rPr>
          <w:sz w:val="24"/>
        </w:rPr>
        <w:lastRenderedPageBreak/>
        <w:t>CAPITOLO 2</w:t>
      </w:r>
    </w:p>
    <w:p w:rsidR="001C5D5D" w:rsidRDefault="001C5D5D">
      <w:pPr>
        <w:jc w:val="center"/>
        <w:rPr>
          <w:sz w:val="24"/>
        </w:rPr>
      </w:pPr>
      <w:r>
        <w:rPr>
          <w:sz w:val="24"/>
        </w:rPr>
        <w:t xml:space="preserve"> IMU</w:t>
      </w:r>
    </w:p>
    <w:p w:rsidR="001C5D5D" w:rsidRDefault="001C5D5D">
      <w:pPr>
        <w:jc w:val="center"/>
        <w:rPr>
          <w:sz w:val="24"/>
        </w:rPr>
      </w:pPr>
    </w:p>
    <w:p w:rsidR="001C5D5D" w:rsidRDefault="001C5D5D">
      <w:pPr>
        <w:jc w:val="center"/>
        <w:rPr>
          <w:szCs w:val="22"/>
        </w:rPr>
      </w:pPr>
      <w:r>
        <w:rPr>
          <w:szCs w:val="22"/>
        </w:rPr>
        <w:t>Art. 14</w:t>
      </w:r>
    </w:p>
    <w:p w:rsidR="001C5D5D" w:rsidRDefault="001C5D5D">
      <w:pPr>
        <w:jc w:val="center"/>
        <w:rPr>
          <w:szCs w:val="22"/>
        </w:rPr>
      </w:pPr>
      <w:r>
        <w:rPr>
          <w:szCs w:val="22"/>
        </w:rPr>
        <w:t>Oggetto del regolamento</w:t>
      </w:r>
    </w:p>
    <w:p w:rsidR="001C5D5D" w:rsidRDefault="001C5D5D">
      <w:pPr>
        <w:jc w:val="center"/>
        <w:rPr>
          <w:szCs w:val="22"/>
        </w:rPr>
      </w:pPr>
    </w:p>
    <w:p w:rsidR="001C5D5D" w:rsidRDefault="001C5D5D" w:rsidP="001C5D5D">
      <w:pPr>
        <w:numPr>
          <w:ilvl w:val="0"/>
          <w:numId w:val="10"/>
        </w:numPr>
        <w:tabs>
          <w:tab w:val="clear" w:pos="720"/>
        </w:tabs>
        <w:ind w:left="397" w:hanging="397"/>
        <w:jc w:val="both"/>
        <w:rPr>
          <w:b w:val="0"/>
          <w:bCs/>
          <w:szCs w:val="22"/>
        </w:rPr>
      </w:pPr>
      <w:r>
        <w:rPr>
          <w:b w:val="0"/>
          <w:bCs/>
          <w:szCs w:val="22"/>
        </w:rPr>
        <w:t xml:space="preserve">Il presente regolamento adottato nell’ambito della potestà prevista dall’articolo 52 del D.Lgs del 15 dicembre 1997, n. 446, disciplina la componente </w:t>
      </w:r>
      <w:r>
        <w:rPr>
          <w:szCs w:val="22"/>
        </w:rPr>
        <w:t xml:space="preserve">IMU </w:t>
      </w:r>
      <w:r>
        <w:rPr>
          <w:b w:val="0"/>
          <w:bCs/>
          <w:szCs w:val="22"/>
        </w:rPr>
        <w:t>(</w:t>
      </w:r>
      <w:r>
        <w:rPr>
          <w:b w:val="0"/>
          <w:bCs/>
          <w:i/>
          <w:iCs/>
          <w:szCs w:val="22"/>
        </w:rPr>
        <w:t xml:space="preserve">Imposta Municipale Propria) </w:t>
      </w:r>
      <w:r>
        <w:rPr>
          <w:b w:val="0"/>
          <w:bCs/>
          <w:szCs w:val="22"/>
        </w:rPr>
        <w:t>di cui all’articolo 13 del D.L. 6 dicembre 2011, n. 201, convertito con legge 22 dicembre 2011, n. 214, e successive modificazioni ed integrazioni.</w:t>
      </w:r>
    </w:p>
    <w:p w:rsidR="001C5D5D" w:rsidRDefault="001C5D5D" w:rsidP="001C5D5D">
      <w:pPr>
        <w:numPr>
          <w:ilvl w:val="0"/>
          <w:numId w:val="10"/>
        </w:numPr>
        <w:tabs>
          <w:tab w:val="clear" w:pos="720"/>
        </w:tabs>
        <w:ind w:left="397" w:hanging="397"/>
        <w:jc w:val="both"/>
        <w:rPr>
          <w:b w:val="0"/>
          <w:bCs/>
          <w:szCs w:val="22"/>
        </w:rPr>
      </w:pPr>
      <w:r>
        <w:rPr>
          <w:b w:val="0"/>
          <w:bCs/>
          <w:szCs w:val="22"/>
        </w:rPr>
        <w:t>L’istituzione della IUC lascia salva la disciplina per l’applicazione dell’IMU.</w:t>
      </w:r>
    </w:p>
    <w:p w:rsidR="001C5D5D" w:rsidRDefault="001C5D5D" w:rsidP="001C5D5D">
      <w:pPr>
        <w:numPr>
          <w:ilvl w:val="0"/>
          <w:numId w:val="10"/>
        </w:numPr>
        <w:tabs>
          <w:tab w:val="clear" w:pos="720"/>
        </w:tabs>
        <w:ind w:left="397" w:hanging="397"/>
        <w:jc w:val="both"/>
        <w:rPr>
          <w:b w:val="0"/>
          <w:bCs/>
          <w:szCs w:val="22"/>
        </w:rPr>
      </w:pPr>
      <w:r>
        <w:rPr>
          <w:b w:val="0"/>
          <w:bCs/>
          <w:szCs w:val="22"/>
        </w:rPr>
        <w:t>Per quanto non previsto dal presente regolamento si applicano le disposizioni di legge vigenti applicabili al tributo.</w:t>
      </w:r>
    </w:p>
    <w:p w:rsidR="001C5D5D" w:rsidRDefault="001C5D5D">
      <w:pPr>
        <w:jc w:val="both"/>
        <w:rPr>
          <w:b w:val="0"/>
          <w:bCs/>
          <w:szCs w:val="22"/>
        </w:rPr>
      </w:pPr>
    </w:p>
    <w:p w:rsidR="001C5D5D" w:rsidRDefault="001C5D5D">
      <w:pPr>
        <w:pStyle w:val="Titolo4"/>
        <w:rPr>
          <w:sz w:val="22"/>
          <w:szCs w:val="22"/>
        </w:rPr>
      </w:pPr>
      <w:r>
        <w:rPr>
          <w:sz w:val="22"/>
          <w:szCs w:val="22"/>
        </w:rPr>
        <w:t>Art. 15</w:t>
      </w:r>
    </w:p>
    <w:p w:rsidR="001C5D5D" w:rsidRDefault="001C5D5D">
      <w:pPr>
        <w:pStyle w:val="Titolo4"/>
        <w:rPr>
          <w:sz w:val="22"/>
          <w:szCs w:val="22"/>
        </w:rPr>
      </w:pPr>
      <w:r>
        <w:rPr>
          <w:sz w:val="22"/>
          <w:szCs w:val="22"/>
        </w:rPr>
        <w:t>Aliquote e detrazioni d’imposta</w:t>
      </w:r>
    </w:p>
    <w:p w:rsidR="001C5D5D" w:rsidRDefault="001C5D5D">
      <w:pPr>
        <w:jc w:val="center"/>
        <w:rPr>
          <w:szCs w:val="22"/>
        </w:rPr>
      </w:pPr>
    </w:p>
    <w:p w:rsidR="001C5D5D" w:rsidRDefault="001C5D5D" w:rsidP="001C5D5D">
      <w:pPr>
        <w:numPr>
          <w:ilvl w:val="0"/>
          <w:numId w:val="11"/>
        </w:numPr>
        <w:tabs>
          <w:tab w:val="clear" w:pos="720"/>
        </w:tabs>
        <w:ind w:left="397" w:hanging="397"/>
        <w:jc w:val="both"/>
        <w:rPr>
          <w:b w:val="0"/>
          <w:bCs/>
          <w:szCs w:val="22"/>
        </w:rPr>
      </w:pPr>
      <w:r>
        <w:rPr>
          <w:b w:val="0"/>
          <w:bCs/>
          <w:szCs w:val="22"/>
        </w:rPr>
        <w:t>Le aliquote e le detrazioni d’imposta sono stabilite dal Consiglio Comunale con deliberazione adottata entro la data di approvazione del bilancio di previsione per l’anno di riferimento.</w:t>
      </w:r>
    </w:p>
    <w:p w:rsidR="001C5D5D" w:rsidRDefault="001C5D5D" w:rsidP="001C5D5D">
      <w:pPr>
        <w:numPr>
          <w:ilvl w:val="0"/>
          <w:numId w:val="11"/>
        </w:numPr>
        <w:tabs>
          <w:tab w:val="clear" w:pos="720"/>
        </w:tabs>
        <w:ind w:left="397" w:hanging="397"/>
        <w:jc w:val="both"/>
        <w:rPr>
          <w:b w:val="0"/>
          <w:bCs/>
          <w:szCs w:val="22"/>
        </w:rPr>
      </w:pPr>
      <w:r>
        <w:rPr>
          <w:b w:val="0"/>
          <w:bCs/>
          <w:szCs w:val="22"/>
        </w:rPr>
        <w:t>Le aliquote e le detrazioni di cui al comma 1, in mancanza di ulteriori provvedimenti deliberativi, si intendono prorogate di anno in anno ai sensi dell’art. 1, comma 169, della legge 27 dicembre 2006, n. 296.</w:t>
      </w:r>
    </w:p>
    <w:p w:rsidR="001C5D5D" w:rsidRDefault="001C5D5D">
      <w:pPr>
        <w:jc w:val="both"/>
        <w:rPr>
          <w:b w:val="0"/>
          <w:bCs/>
          <w:szCs w:val="22"/>
        </w:rPr>
      </w:pPr>
    </w:p>
    <w:p w:rsidR="001C5D5D" w:rsidRDefault="001C5D5D">
      <w:pPr>
        <w:pStyle w:val="Titolo4"/>
        <w:rPr>
          <w:sz w:val="22"/>
          <w:szCs w:val="22"/>
        </w:rPr>
      </w:pPr>
      <w:r>
        <w:rPr>
          <w:sz w:val="22"/>
          <w:szCs w:val="22"/>
        </w:rPr>
        <w:t>Art. 16</w:t>
      </w:r>
    </w:p>
    <w:p w:rsidR="001C5D5D" w:rsidRDefault="001C5D5D">
      <w:pPr>
        <w:jc w:val="center"/>
        <w:rPr>
          <w:szCs w:val="22"/>
        </w:rPr>
      </w:pPr>
      <w:r>
        <w:rPr>
          <w:szCs w:val="22"/>
        </w:rPr>
        <w:t>Definizione di Fabbricato e Terreno Agricolo</w:t>
      </w:r>
    </w:p>
    <w:p w:rsidR="001C5D5D" w:rsidRDefault="001C5D5D">
      <w:pPr>
        <w:autoSpaceDE w:val="0"/>
        <w:autoSpaceDN w:val="0"/>
        <w:adjustRightInd w:val="0"/>
        <w:rPr>
          <w:rFonts w:ascii="Times-Bold" w:hAnsi="Times-Bold" w:cs="Times-Bold"/>
          <w:bCs/>
          <w:szCs w:val="22"/>
        </w:rPr>
      </w:pPr>
    </w:p>
    <w:p w:rsidR="001C5D5D" w:rsidRDefault="001C5D5D" w:rsidP="006C3870">
      <w:pPr>
        <w:numPr>
          <w:ilvl w:val="0"/>
          <w:numId w:val="83"/>
        </w:numPr>
        <w:tabs>
          <w:tab w:val="clear" w:pos="720"/>
        </w:tabs>
        <w:autoSpaceDE w:val="0"/>
        <w:autoSpaceDN w:val="0"/>
        <w:adjustRightInd w:val="0"/>
        <w:ind w:left="357" w:hanging="357"/>
        <w:jc w:val="both"/>
        <w:rPr>
          <w:b w:val="0"/>
          <w:bCs/>
          <w:szCs w:val="22"/>
        </w:rPr>
      </w:pPr>
      <w:r>
        <w:rPr>
          <w:b w:val="0"/>
          <w:bCs/>
          <w:szCs w:val="22"/>
        </w:rPr>
        <w:t xml:space="preserve">Ai fini dell'imposta di cui al presente regolamento: </w:t>
      </w:r>
    </w:p>
    <w:p w:rsidR="001C5D5D" w:rsidRDefault="001C5D5D" w:rsidP="006C3870">
      <w:pPr>
        <w:numPr>
          <w:ilvl w:val="1"/>
          <w:numId w:val="83"/>
        </w:numPr>
        <w:tabs>
          <w:tab w:val="clear" w:pos="1440"/>
        </w:tabs>
        <w:autoSpaceDE w:val="0"/>
        <w:autoSpaceDN w:val="0"/>
        <w:adjustRightInd w:val="0"/>
        <w:ind w:left="357"/>
        <w:jc w:val="both"/>
        <w:rPr>
          <w:b w:val="0"/>
          <w:bCs/>
          <w:szCs w:val="22"/>
        </w:rPr>
      </w:pPr>
      <w:r>
        <w:rPr>
          <w:szCs w:val="22"/>
        </w:rPr>
        <w:t>per fabbricato</w:t>
      </w:r>
      <w:r>
        <w:rPr>
          <w:b w:val="0"/>
          <w:bCs/>
          <w:szCs w:val="22"/>
        </w:rPr>
        <w:t xml:space="preserve"> si intende l'unità immobiliare iscritta o che deve essere iscritta nel catasto edilizio urbano, considerandosi parte integrante del fabbricato l'area occupata dalla costruzione e quella che ne costituisce pertinenza; il fabbricato di nuova costruzione è soggetto all'imposta a partire dalla data di ultimazione dei lavori di costruzione ovvero, se antecedente, dalla data in cui è comunque utilizzato; </w:t>
      </w:r>
    </w:p>
    <w:p w:rsidR="001C5D5D" w:rsidRDefault="001C5D5D" w:rsidP="006C3870">
      <w:pPr>
        <w:numPr>
          <w:ilvl w:val="1"/>
          <w:numId w:val="83"/>
        </w:numPr>
        <w:tabs>
          <w:tab w:val="clear" w:pos="1440"/>
        </w:tabs>
        <w:autoSpaceDE w:val="0"/>
        <w:autoSpaceDN w:val="0"/>
        <w:adjustRightInd w:val="0"/>
        <w:ind w:left="357"/>
        <w:jc w:val="both"/>
        <w:rPr>
          <w:b w:val="0"/>
          <w:bCs/>
          <w:szCs w:val="22"/>
        </w:rPr>
      </w:pPr>
      <w:r>
        <w:rPr>
          <w:szCs w:val="22"/>
        </w:rPr>
        <w:t>per terreno</w:t>
      </w:r>
      <w:r>
        <w:rPr>
          <w:b w:val="0"/>
          <w:bCs/>
          <w:szCs w:val="22"/>
        </w:rPr>
        <w:t xml:space="preserve"> </w:t>
      </w:r>
      <w:r>
        <w:rPr>
          <w:szCs w:val="22"/>
        </w:rPr>
        <w:t>agricolo</w:t>
      </w:r>
      <w:r>
        <w:rPr>
          <w:b w:val="0"/>
          <w:bCs/>
          <w:szCs w:val="22"/>
        </w:rPr>
        <w:t xml:space="preserve"> si intende il terreno adibito all’esercizio delle attività indicate nell’art. 2135 del Codice Civile. </w:t>
      </w:r>
    </w:p>
    <w:p w:rsidR="001C5D5D" w:rsidRDefault="001C5D5D" w:rsidP="006C3870">
      <w:pPr>
        <w:numPr>
          <w:ilvl w:val="1"/>
          <w:numId w:val="83"/>
        </w:numPr>
        <w:tabs>
          <w:tab w:val="clear" w:pos="1440"/>
        </w:tabs>
        <w:autoSpaceDE w:val="0"/>
        <w:autoSpaceDN w:val="0"/>
        <w:adjustRightInd w:val="0"/>
        <w:ind w:left="357"/>
        <w:jc w:val="both"/>
        <w:rPr>
          <w:b w:val="0"/>
          <w:bCs/>
          <w:szCs w:val="22"/>
        </w:rPr>
      </w:pPr>
      <w:r>
        <w:rPr>
          <w:szCs w:val="22"/>
        </w:rPr>
        <w:t>per fabbricati rurali ad uso strumentale dell’attività agricola</w:t>
      </w:r>
      <w:r>
        <w:rPr>
          <w:b w:val="0"/>
          <w:bCs/>
          <w:szCs w:val="22"/>
        </w:rPr>
        <w:t xml:space="preserve"> si intendono i fabbricati di cui all’articolo 9, comma 3-bis, del decreto-legge 30 dicembre 1993, n. 557, convertito, con modificazioni, dalla legge 26 febbraio 1994 n. 133. Si riconosce carattere di ruralità ai fini IMU alle costruzioni strumentali necessarie allo svolgimento dell'attività agricola di cui all'articolo 2135 del codice civile e in particolare destinate: </w:t>
      </w:r>
    </w:p>
    <w:p w:rsidR="001C5D5D" w:rsidRDefault="001C5D5D" w:rsidP="006C3870">
      <w:pPr>
        <w:numPr>
          <w:ilvl w:val="2"/>
          <w:numId w:val="83"/>
        </w:numPr>
        <w:tabs>
          <w:tab w:val="clear" w:pos="2340"/>
        </w:tabs>
        <w:autoSpaceDE w:val="0"/>
        <w:autoSpaceDN w:val="0"/>
        <w:adjustRightInd w:val="0"/>
        <w:ind w:left="2256" w:hanging="1899"/>
        <w:jc w:val="both"/>
        <w:rPr>
          <w:b w:val="0"/>
          <w:bCs/>
          <w:szCs w:val="22"/>
        </w:rPr>
      </w:pPr>
      <w:r>
        <w:rPr>
          <w:b w:val="0"/>
          <w:bCs/>
          <w:szCs w:val="22"/>
        </w:rPr>
        <w:t xml:space="preserve">alla protezione delle piante; </w:t>
      </w:r>
    </w:p>
    <w:p w:rsidR="001C5D5D" w:rsidRDefault="001C5D5D" w:rsidP="006C3870">
      <w:pPr>
        <w:numPr>
          <w:ilvl w:val="2"/>
          <w:numId w:val="83"/>
        </w:numPr>
        <w:tabs>
          <w:tab w:val="clear" w:pos="2340"/>
        </w:tabs>
        <w:autoSpaceDE w:val="0"/>
        <w:autoSpaceDN w:val="0"/>
        <w:adjustRightInd w:val="0"/>
        <w:ind w:left="2256" w:hanging="1899"/>
        <w:jc w:val="both"/>
        <w:rPr>
          <w:b w:val="0"/>
          <w:bCs/>
          <w:szCs w:val="22"/>
        </w:rPr>
      </w:pPr>
      <w:r>
        <w:rPr>
          <w:b w:val="0"/>
          <w:bCs/>
          <w:szCs w:val="22"/>
        </w:rPr>
        <w:t xml:space="preserve">alla conservazione dei prodotti agricoli; </w:t>
      </w:r>
    </w:p>
    <w:p w:rsidR="001C5D5D" w:rsidRDefault="001C5D5D" w:rsidP="006C3870">
      <w:pPr>
        <w:numPr>
          <w:ilvl w:val="2"/>
          <w:numId w:val="83"/>
        </w:numPr>
        <w:tabs>
          <w:tab w:val="clear" w:pos="2340"/>
        </w:tabs>
        <w:autoSpaceDE w:val="0"/>
        <w:autoSpaceDN w:val="0"/>
        <w:adjustRightInd w:val="0"/>
        <w:ind w:left="799" w:hanging="442"/>
        <w:jc w:val="both"/>
        <w:rPr>
          <w:b w:val="0"/>
          <w:bCs/>
          <w:szCs w:val="22"/>
        </w:rPr>
      </w:pPr>
      <w:r>
        <w:rPr>
          <w:b w:val="0"/>
          <w:bCs/>
          <w:szCs w:val="22"/>
        </w:rPr>
        <w:t xml:space="preserve">alla custodia delle macchine agricole, degli attrezzi e delle scorte occorrenti per la coltivazione e l'allevamento; </w:t>
      </w:r>
    </w:p>
    <w:p w:rsidR="001C5D5D" w:rsidRDefault="001C5D5D" w:rsidP="006C3870">
      <w:pPr>
        <w:numPr>
          <w:ilvl w:val="2"/>
          <w:numId w:val="83"/>
        </w:numPr>
        <w:tabs>
          <w:tab w:val="clear" w:pos="2340"/>
        </w:tabs>
        <w:autoSpaceDE w:val="0"/>
        <w:autoSpaceDN w:val="0"/>
        <w:adjustRightInd w:val="0"/>
        <w:ind w:left="578" w:hanging="221"/>
        <w:jc w:val="both"/>
        <w:rPr>
          <w:b w:val="0"/>
          <w:bCs/>
          <w:szCs w:val="22"/>
        </w:rPr>
      </w:pPr>
      <w:r>
        <w:rPr>
          <w:b w:val="0"/>
          <w:bCs/>
          <w:szCs w:val="22"/>
        </w:rPr>
        <w:t xml:space="preserve">all'allevamento e al ricovero degli animali; </w:t>
      </w:r>
    </w:p>
    <w:p w:rsidR="001C5D5D" w:rsidRDefault="001C5D5D" w:rsidP="006C3870">
      <w:pPr>
        <w:numPr>
          <w:ilvl w:val="2"/>
          <w:numId w:val="83"/>
        </w:numPr>
        <w:tabs>
          <w:tab w:val="clear" w:pos="2340"/>
        </w:tabs>
        <w:autoSpaceDE w:val="0"/>
        <w:autoSpaceDN w:val="0"/>
        <w:adjustRightInd w:val="0"/>
        <w:ind w:left="578" w:hanging="221"/>
        <w:jc w:val="both"/>
        <w:rPr>
          <w:b w:val="0"/>
          <w:bCs/>
          <w:szCs w:val="22"/>
        </w:rPr>
      </w:pPr>
      <w:r>
        <w:rPr>
          <w:b w:val="0"/>
          <w:bCs/>
          <w:szCs w:val="22"/>
        </w:rPr>
        <w:t>all'agriturismo;</w:t>
      </w:r>
    </w:p>
    <w:p w:rsidR="001C5D5D" w:rsidRDefault="001C5D5D" w:rsidP="006C3870">
      <w:pPr>
        <w:numPr>
          <w:ilvl w:val="2"/>
          <w:numId w:val="83"/>
        </w:numPr>
        <w:tabs>
          <w:tab w:val="clear" w:pos="2340"/>
        </w:tabs>
        <w:autoSpaceDE w:val="0"/>
        <w:autoSpaceDN w:val="0"/>
        <w:adjustRightInd w:val="0"/>
        <w:ind w:left="578" w:hanging="221"/>
        <w:jc w:val="both"/>
        <w:rPr>
          <w:b w:val="0"/>
          <w:bCs/>
          <w:szCs w:val="22"/>
        </w:rPr>
      </w:pPr>
      <w:r>
        <w:rPr>
          <w:b w:val="0"/>
          <w:bCs/>
          <w:szCs w:val="22"/>
        </w:rPr>
        <w:t>ad</w:t>
      </w:r>
      <w:r>
        <w:t xml:space="preserve"> </w:t>
      </w:r>
      <w:r>
        <w:rPr>
          <w:b w:val="0"/>
          <w:bCs/>
          <w:szCs w:val="22"/>
        </w:rPr>
        <w:t xml:space="preserve">abitazione dei dipendenti esercenti attività agricole nell'azienda a tempo indeterminato o a tempo determinato per un numero annuo di giornate lavorative superiore a cento, assunti in conformità alla normativa vigente in materia di collocamento; </w:t>
      </w:r>
    </w:p>
    <w:p w:rsidR="001C5D5D" w:rsidRDefault="001C5D5D" w:rsidP="006C3870">
      <w:pPr>
        <w:numPr>
          <w:ilvl w:val="2"/>
          <w:numId w:val="83"/>
        </w:numPr>
        <w:tabs>
          <w:tab w:val="clear" w:pos="2340"/>
        </w:tabs>
        <w:autoSpaceDE w:val="0"/>
        <w:autoSpaceDN w:val="0"/>
        <w:adjustRightInd w:val="0"/>
        <w:ind w:left="578" w:hanging="221"/>
        <w:jc w:val="both"/>
        <w:rPr>
          <w:b w:val="0"/>
          <w:bCs/>
          <w:szCs w:val="22"/>
        </w:rPr>
      </w:pPr>
      <w:r>
        <w:rPr>
          <w:b w:val="0"/>
          <w:bCs/>
          <w:szCs w:val="22"/>
        </w:rPr>
        <w:t xml:space="preserve">alle persone addette all'attività di alpeggio in zona di montagna; </w:t>
      </w:r>
    </w:p>
    <w:p w:rsidR="001C5D5D" w:rsidRDefault="001C5D5D" w:rsidP="006C3870">
      <w:pPr>
        <w:numPr>
          <w:ilvl w:val="2"/>
          <w:numId w:val="83"/>
        </w:numPr>
        <w:tabs>
          <w:tab w:val="clear" w:pos="2340"/>
        </w:tabs>
        <w:autoSpaceDE w:val="0"/>
        <w:autoSpaceDN w:val="0"/>
        <w:adjustRightInd w:val="0"/>
        <w:ind w:left="578" w:hanging="221"/>
        <w:jc w:val="both"/>
        <w:rPr>
          <w:b w:val="0"/>
          <w:bCs/>
          <w:szCs w:val="22"/>
        </w:rPr>
      </w:pPr>
      <w:r>
        <w:rPr>
          <w:b w:val="0"/>
          <w:bCs/>
          <w:szCs w:val="22"/>
        </w:rPr>
        <w:t xml:space="preserve">ad uso di ufficio dell'azienda agricola; </w:t>
      </w:r>
    </w:p>
    <w:p w:rsidR="001C5D5D" w:rsidRDefault="001C5D5D" w:rsidP="006C3870">
      <w:pPr>
        <w:numPr>
          <w:ilvl w:val="2"/>
          <w:numId w:val="83"/>
        </w:numPr>
        <w:tabs>
          <w:tab w:val="clear" w:pos="2340"/>
        </w:tabs>
        <w:autoSpaceDE w:val="0"/>
        <w:autoSpaceDN w:val="0"/>
        <w:adjustRightInd w:val="0"/>
        <w:ind w:left="578" w:hanging="221"/>
        <w:jc w:val="both"/>
        <w:rPr>
          <w:b w:val="0"/>
          <w:bCs/>
          <w:szCs w:val="22"/>
        </w:rPr>
      </w:pPr>
      <w:r>
        <w:rPr>
          <w:b w:val="0"/>
          <w:bCs/>
          <w:szCs w:val="22"/>
        </w:rPr>
        <w:t>alla manipolazione, trasformazione, conservazione, valorizzazione o commercializzazione dei prodotti agricoli, anche se effettuate da cooperative e loro consorzi di cui all'articolo 1, comma 2, del decreto legislativo 18 maggio 2001, n. 228.</w:t>
      </w:r>
    </w:p>
    <w:p w:rsidR="001C5D5D" w:rsidRDefault="001C5D5D">
      <w:pPr>
        <w:autoSpaceDE w:val="0"/>
        <w:autoSpaceDN w:val="0"/>
        <w:adjustRightInd w:val="0"/>
        <w:jc w:val="both"/>
        <w:rPr>
          <w:b w:val="0"/>
          <w:bCs/>
          <w:sz w:val="24"/>
        </w:rPr>
      </w:pPr>
    </w:p>
    <w:p w:rsidR="00307BEF" w:rsidRDefault="00307BEF">
      <w:pPr>
        <w:autoSpaceDE w:val="0"/>
        <w:autoSpaceDN w:val="0"/>
        <w:adjustRightInd w:val="0"/>
        <w:jc w:val="center"/>
        <w:rPr>
          <w:bCs/>
          <w:szCs w:val="22"/>
        </w:rPr>
      </w:pPr>
    </w:p>
    <w:p w:rsidR="001C5D5D" w:rsidRDefault="001C5D5D">
      <w:pPr>
        <w:autoSpaceDE w:val="0"/>
        <w:autoSpaceDN w:val="0"/>
        <w:adjustRightInd w:val="0"/>
        <w:jc w:val="center"/>
        <w:rPr>
          <w:bCs/>
          <w:szCs w:val="22"/>
        </w:rPr>
      </w:pPr>
      <w:r>
        <w:rPr>
          <w:bCs/>
          <w:szCs w:val="22"/>
        </w:rPr>
        <w:lastRenderedPageBreak/>
        <w:t>Art. 17</w:t>
      </w:r>
    </w:p>
    <w:p w:rsidR="001C5D5D" w:rsidRDefault="001C5D5D">
      <w:pPr>
        <w:autoSpaceDE w:val="0"/>
        <w:autoSpaceDN w:val="0"/>
        <w:adjustRightInd w:val="0"/>
        <w:jc w:val="center"/>
        <w:rPr>
          <w:bCs/>
          <w:szCs w:val="22"/>
        </w:rPr>
      </w:pPr>
      <w:r>
        <w:rPr>
          <w:bCs/>
          <w:szCs w:val="22"/>
        </w:rPr>
        <w:t>Base Imponibile dei Fabbricati e dei Terreni Agricoli</w:t>
      </w:r>
    </w:p>
    <w:p w:rsidR="001C5D5D" w:rsidRDefault="001C5D5D">
      <w:pPr>
        <w:autoSpaceDE w:val="0"/>
        <w:autoSpaceDN w:val="0"/>
        <w:adjustRightInd w:val="0"/>
        <w:jc w:val="center"/>
        <w:rPr>
          <w:bCs/>
          <w:szCs w:val="22"/>
        </w:rPr>
      </w:pPr>
    </w:p>
    <w:p w:rsidR="001C5D5D" w:rsidRDefault="001C5D5D" w:rsidP="001C5D5D">
      <w:pPr>
        <w:numPr>
          <w:ilvl w:val="0"/>
          <w:numId w:val="32"/>
        </w:numPr>
        <w:tabs>
          <w:tab w:val="clear" w:pos="720"/>
        </w:tabs>
        <w:autoSpaceDE w:val="0"/>
        <w:autoSpaceDN w:val="0"/>
        <w:adjustRightInd w:val="0"/>
        <w:ind w:left="397" w:hanging="397"/>
        <w:jc w:val="both"/>
        <w:rPr>
          <w:b w:val="0"/>
          <w:bCs/>
          <w:szCs w:val="22"/>
        </w:rPr>
      </w:pPr>
      <w:r>
        <w:rPr>
          <w:b w:val="0"/>
          <w:szCs w:val="22"/>
        </w:rPr>
        <w:t>P</w:t>
      </w:r>
      <w:r>
        <w:rPr>
          <w:b w:val="0"/>
          <w:bCs/>
          <w:szCs w:val="22"/>
        </w:rPr>
        <w:t>er i fabbricati iscritti in catasto, il valore è costituito da quello ottenuto applicando all’ammontare delle rendite risultanti in catasto, vigenti al 1° gennaio dell’anno di imposizione, rivalutate del 5 per cento ai sensi del comma 48 dell’articolo 3 della legge 23 dicembre 1996, n. 662, i moltiplicatori previsti dall’articolo 13, comma 4 del Decreto Legge 6 dicembre 2011, n. 201, convertito in Legge 22 dicembre 2011, n. 214.</w:t>
      </w:r>
    </w:p>
    <w:p w:rsidR="001C5D5D" w:rsidRPr="00AD7713" w:rsidRDefault="001832BA" w:rsidP="001C5D5D">
      <w:pPr>
        <w:numPr>
          <w:ilvl w:val="0"/>
          <w:numId w:val="32"/>
        </w:numPr>
        <w:tabs>
          <w:tab w:val="clear" w:pos="720"/>
        </w:tabs>
        <w:autoSpaceDE w:val="0"/>
        <w:autoSpaceDN w:val="0"/>
        <w:adjustRightInd w:val="0"/>
        <w:ind w:left="397" w:hanging="397"/>
        <w:jc w:val="both"/>
        <w:rPr>
          <w:b w:val="0"/>
          <w:bCs/>
          <w:szCs w:val="22"/>
        </w:rPr>
      </w:pPr>
      <w:r w:rsidRPr="00AD7713">
        <w:rPr>
          <w:b w:val="0"/>
          <w:bCs/>
          <w:szCs w:val="22"/>
        </w:rPr>
        <w:t xml:space="preserve">Per i fabbricati classificabili nel gruppo catastale D, non iscritti in catasto, interamente posseduti da </w:t>
      </w:r>
      <w:r w:rsidR="001C5D5D" w:rsidRPr="00AD7713">
        <w:rPr>
          <w:b w:val="0"/>
          <w:bCs/>
          <w:szCs w:val="22"/>
        </w:rPr>
        <w:t>imprese e distintamente contabilizzati, il valore è determinato secondo i criteri del</w:t>
      </w:r>
      <w:r w:rsidR="001C5D5D" w:rsidRPr="00AD7713">
        <w:rPr>
          <w:rFonts w:ascii="Times-Roman" w:hAnsi="Times-Roman" w:cs="Times-Roman"/>
          <w:b w:val="0"/>
          <w:szCs w:val="22"/>
        </w:rPr>
        <w:t xml:space="preserve"> </w:t>
      </w:r>
      <w:r w:rsidR="001C5D5D" w:rsidRPr="00AD7713">
        <w:rPr>
          <w:b w:val="0"/>
          <w:bCs/>
          <w:szCs w:val="22"/>
        </w:rPr>
        <w:t>comma 3 dell’articolo 5 del D. Lgs. 504/92.</w:t>
      </w:r>
      <w:r w:rsidR="00C24F46" w:rsidRPr="00AD7713">
        <w:rPr>
          <w:b w:val="0"/>
          <w:bCs/>
          <w:szCs w:val="22"/>
        </w:rPr>
        <w:t xml:space="preserve"> Dalla determinazione della rendita catastale degli immobili censiti nella categorie catastali dei gruppi D e E sono esclusi</w:t>
      </w:r>
      <w:r w:rsidR="00BD794A" w:rsidRPr="00AD7713">
        <w:rPr>
          <w:b w:val="0"/>
          <w:bCs/>
          <w:szCs w:val="22"/>
        </w:rPr>
        <w:t xml:space="preserve"> i macchinari, i congegni, attrezzature ed altri i</w:t>
      </w:r>
      <w:r w:rsidR="00AD7713" w:rsidRPr="00AD7713">
        <w:rPr>
          <w:b w:val="0"/>
          <w:bCs/>
          <w:szCs w:val="22"/>
        </w:rPr>
        <w:t>m</w:t>
      </w:r>
      <w:r w:rsidR="00BD794A" w:rsidRPr="00AD7713">
        <w:rPr>
          <w:b w:val="0"/>
          <w:bCs/>
          <w:szCs w:val="22"/>
        </w:rPr>
        <w:t xml:space="preserve">pianti funzionali allo specifico processo produttivo (c.d. </w:t>
      </w:r>
      <w:r w:rsidR="00007D90" w:rsidRPr="00AD7713">
        <w:rPr>
          <w:b w:val="0"/>
          <w:bCs/>
          <w:szCs w:val="22"/>
        </w:rPr>
        <w:t>“imbullonati”)</w:t>
      </w:r>
    </w:p>
    <w:p w:rsidR="001C5D5D" w:rsidRPr="00AD7713" w:rsidRDefault="001C5D5D" w:rsidP="001C5D5D">
      <w:pPr>
        <w:numPr>
          <w:ilvl w:val="0"/>
          <w:numId w:val="32"/>
        </w:numPr>
        <w:tabs>
          <w:tab w:val="clear" w:pos="720"/>
        </w:tabs>
        <w:autoSpaceDE w:val="0"/>
        <w:autoSpaceDN w:val="0"/>
        <w:adjustRightInd w:val="0"/>
        <w:ind w:left="397" w:hanging="397"/>
        <w:jc w:val="both"/>
        <w:rPr>
          <w:b w:val="0"/>
          <w:bCs/>
          <w:szCs w:val="22"/>
        </w:rPr>
      </w:pPr>
      <w:r w:rsidRPr="00AD7713">
        <w:rPr>
          <w:b w:val="0"/>
          <w:bCs/>
          <w:szCs w:val="22"/>
        </w:rPr>
        <w:t>Per i terreni agricoli, il valore è costituito da quello ottenuto applicando all’ammontare del reddito dominicale risultante in catasto, vigente al 1° gennaio dell’anno di imposizione, rivalutato del 25 per cento ai sensi dell’articolo 3, comma 51, della legge 23 dicembre</w:t>
      </w:r>
      <w:r w:rsidRPr="00AD7713">
        <w:rPr>
          <w:rFonts w:ascii="Times-Roman" w:hAnsi="Times-Roman" w:cs="Times-Roman"/>
          <w:b w:val="0"/>
          <w:szCs w:val="22"/>
        </w:rPr>
        <w:t xml:space="preserve"> </w:t>
      </w:r>
      <w:r w:rsidRPr="00AD7713">
        <w:rPr>
          <w:b w:val="0"/>
          <w:bCs/>
          <w:szCs w:val="22"/>
        </w:rPr>
        <w:t xml:space="preserve">1996, n. 662, un moltiplicatore pari a 135. </w:t>
      </w:r>
    </w:p>
    <w:p w:rsidR="001C5D5D" w:rsidRPr="00AD7713" w:rsidRDefault="001C5D5D">
      <w:pPr>
        <w:autoSpaceDE w:val="0"/>
        <w:autoSpaceDN w:val="0"/>
        <w:adjustRightInd w:val="0"/>
        <w:jc w:val="both"/>
        <w:rPr>
          <w:b w:val="0"/>
          <w:bCs/>
          <w:sz w:val="24"/>
        </w:rPr>
      </w:pPr>
    </w:p>
    <w:p w:rsidR="001C5D5D" w:rsidRDefault="001C5D5D">
      <w:pPr>
        <w:autoSpaceDE w:val="0"/>
        <w:autoSpaceDN w:val="0"/>
        <w:adjustRightInd w:val="0"/>
        <w:jc w:val="center"/>
        <w:rPr>
          <w:bCs/>
          <w:szCs w:val="22"/>
        </w:rPr>
      </w:pPr>
      <w:r>
        <w:rPr>
          <w:bCs/>
          <w:szCs w:val="22"/>
        </w:rPr>
        <w:t>Art. 18</w:t>
      </w:r>
    </w:p>
    <w:p w:rsidR="001C5D5D" w:rsidRDefault="001C5D5D">
      <w:pPr>
        <w:pStyle w:val="Titolo4"/>
        <w:rPr>
          <w:sz w:val="22"/>
          <w:szCs w:val="22"/>
        </w:rPr>
      </w:pPr>
      <w:r>
        <w:rPr>
          <w:sz w:val="22"/>
          <w:szCs w:val="22"/>
        </w:rPr>
        <w:t>Aree Fabbricabili</w:t>
      </w:r>
    </w:p>
    <w:p w:rsidR="001C5D5D" w:rsidRDefault="001C5D5D">
      <w:pPr>
        <w:rPr>
          <w:highlight w:val="yellow"/>
        </w:rPr>
      </w:pPr>
    </w:p>
    <w:p w:rsidR="001C5D5D" w:rsidRDefault="001C5D5D" w:rsidP="006C3870">
      <w:pPr>
        <w:numPr>
          <w:ilvl w:val="0"/>
          <w:numId w:val="82"/>
        </w:numPr>
        <w:tabs>
          <w:tab w:val="clear" w:pos="720"/>
        </w:tabs>
        <w:ind w:left="357" w:hanging="357"/>
        <w:jc w:val="both"/>
        <w:rPr>
          <w:b w:val="0"/>
          <w:bCs/>
        </w:rPr>
      </w:pPr>
      <w:r>
        <w:rPr>
          <w:b w:val="0"/>
          <w:bCs/>
        </w:rPr>
        <w:t xml:space="preserve">Per area fabbricabile si intende l'area utilizzabile a scopo edificatorio in base allo strumento urbanistico generale adottato dal Comune (indipendentemente dall’approvazione della Regione) o dall’adozione di strumenti attuativi del medesimo, ovvero in base alle possibilità effettive di edificazione determinate secondo i criteri previsti agli effetti dell'indennità di espropriazione per pubblica utilità. Le aree inserite nei nuovi ambiti di trasformazione dello strumento di pianificazione urbanistica generale, ancorché solamente adottato, si considerano utilizzabili a scopi edificatori. </w:t>
      </w:r>
    </w:p>
    <w:p w:rsidR="001C5D5D" w:rsidRDefault="001C5D5D">
      <w:pPr>
        <w:jc w:val="both"/>
        <w:rPr>
          <w:b w:val="0"/>
          <w:bCs/>
        </w:rPr>
      </w:pPr>
      <w:r>
        <w:rPr>
          <w:b w:val="0"/>
          <w:bCs/>
        </w:rPr>
        <w:t xml:space="preserve">Sono considerati, tuttavia, non fabbricabili i terreni posseduti e condotti da coltivatori diretti o imprenditori agricoli a titolo principale se sussistono le seguenti condizioni: </w:t>
      </w:r>
    </w:p>
    <w:p w:rsidR="001C5D5D" w:rsidRDefault="001C5D5D">
      <w:pPr>
        <w:jc w:val="both"/>
        <w:rPr>
          <w:b w:val="0"/>
          <w:bCs/>
        </w:rPr>
      </w:pPr>
      <w:r>
        <w:rPr>
          <w:b w:val="0"/>
          <w:bCs/>
        </w:rPr>
        <w:t xml:space="preserve">1) sui terreni deve persistere l’utilizzazione agro-silvo-pastorale mediante l'esercizio di attività dirette alla coltivazione del fondo, alla silvicoltura, alla funghicoltura ed all'allevamento di animali; </w:t>
      </w:r>
    </w:p>
    <w:p w:rsidR="001C5D5D" w:rsidRDefault="001C5D5D">
      <w:pPr>
        <w:jc w:val="both"/>
        <w:rPr>
          <w:b w:val="0"/>
          <w:bCs/>
        </w:rPr>
      </w:pPr>
      <w:r>
        <w:rPr>
          <w:b w:val="0"/>
          <w:bCs/>
        </w:rPr>
        <w:t xml:space="preserve">2) la condizione del soggetto passivo quale coltivatore diretto o imprenditore agricolo a titolo principale deve essere confermata dall'iscrizione negli appositi elenchi previsti dall'art. 11 della Legge 9 gennaio 1963, n. 9 ex S.C.A.U. ora I.N.P.S. – Sezione previdenza agricola, con obbligo di assicurazione per invalidità, vecchiaia e malattia. L'iscrizione nei predetti elenchi ha effetto per l’intero periodo d ′imposta. La cancellazione ha effetto a decorrere dal 1° gennaio dell'anno successivo; </w:t>
      </w:r>
    </w:p>
    <w:p w:rsidR="001C5D5D" w:rsidRDefault="001C5D5D">
      <w:pPr>
        <w:jc w:val="both"/>
        <w:rPr>
          <w:b w:val="0"/>
          <w:bCs/>
          <w:highlight w:val="yellow"/>
        </w:rPr>
      </w:pPr>
      <w:r>
        <w:rPr>
          <w:b w:val="0"/>
          <w:bCs/>
        </w:rPr>
        <w:t>3) il lavoro effettivamente dedicato all'attività agricola da parte del soggetto passivo e dei componenti il nucleo familiare deve fornire un reddito superiore al 50% del reddito complessivo del nucleo familiare imponibile IRPEF determinato per l'anno precedente;</w:t>
      </w:r>
    </w:p>
    <w:p w:rsidR="001C5D5D" w:rsidRDefault="001C5D5D">
      <w:pPr>
        <w:jc w:val="both"/>
        <w:rPr>
          <w:b w:val="0"/>
          <w:bCs/>
          <w:sz w:val="24"/>
        </w:rPr>
      </w:pPr>
    </w:p>
    <w:p w:rsidR="001C5D5D" w:rsidRDefault="001C5D5D">
      <w:pPr>
        <w:pStyle w:val="Titolo4"/>
        <w:rPr>
          <w:sz w:val="22"/>
          <w:szCs w:val="22"/>
        </w:rPr>
      </w:pPr>
      <w:r>
        <w:rPr>
          <w:sz w:val="22"/>
          <w:szCs w:val="22"/>
        </w:rPr>
        <w:t>Art. 19</w:t>
      </w:r>
    </w:p>
    <w:p w:rsidR="001C5D5D" w:rsidRDefault="001C5D5D">
      <w:pPr>
        <w:jc w:val="center"/>
        <w:rPr>
          <w:szCs w:val="22"/>
        </w:rPr>
      </w:pPr>
      <w:r>
        <w:rPr>
          <w:szCs w:val="22"/>
        </w:rPr>
        <w:t>Unità immobiliari adibite ad Abitazione Principale</w:t>
      </w:r>
    </w:p>
    <w:p w:rsidR="001C5D5D" w:rsidRDefault="001C5D5D">
      <w:pPr>
        <w:jc w:val="center"/>
        <w:rPr>
          <w:szCs w:val="22"/>
        </w:rPr>
      </w:pPr>
    </w:p>
    <w:p w:rsidR="001C5D5D" w:rsidRDefault="001C5D5D" w:rsidP="001C5D5D">
      <w:pPr>
        <w:numPr>
          <w:ilvl w:val="0"/>
          <w:numId w:val="33"/>
        </w:numPr>
        <w:ind w:left="397" w:hanging="397"/>
        <w:jc w:val="both"/>
        <w:rPr>
          <w:b w:val="0"/>
          <w:szCs w:val="22"/>
        </w:rPr>
      </w:pPr>
      <w:r>
        <w:rPr>
          <w:b w:val="0"/>
          <w:szCs w:val="22"/>
        </w:rPr>
        <w:t>Per abitazione principale si intende l’immobile, iscritto o iscrivibile nel catasto edilizio urbano come unica unità immobiliare, nel quale il possessore e il suo nucleo familiare dimorano abitualmente e risiedono anagraficamente. Nel caso in cui i componenti del nucleo familiare abbiano stabilito la dimora abituale e la residenza anagrafica in immobili diversi situati nel territorio comunale, le agevolazioni per l’abitazione principale e per le relative pertinenze in relazione al nucleo familiare si applicano per un solo immobile</w:t>
      </w:r>
    </w:p>
    <w:p w:rsidR="001C5D5D" w:rsidRDefault="001C5D5D" w:rsidP="001C5D5D">
      <w:pPr>
        <w:numPr>
          <w:ilvl w:val="0"/>
          <w:numId w:val="33"/>
        </w:numPr>
        <w:ind w:left="397" w:hanging="397"/>
        <w:jc w:val="both"/>
        <w:rPr>
          <w:b w:val="0"/>
          <w:szCs w:val="22"/>
        </w:rPr>
      </w:pPr>
      <w:r>
        <w:rPr>
          <w:b w:val="0"/>
          <w:szCs w:val="22"/>
        </w:rPr>
        <w:t>All’imposta dovuta per l’unità immobiliare adibita ad abitazione principale del soggetto passivo e per le relative pertinenze, applicano le detrazioni determinate con apposita deliberazione Consiliare, nel rispetto di quanto stabilito al comma 10 dell’articolo 13 del D.L. 6 dicembre 2011, n. 201, convertito con modificazioni con la legge 22 dicembre 2011, n. 214</w:t>
      </w:r>
    </w:p>
    <w:p w:rsidR="001C5D5D" w:rsidRDefault="001C5D5D" w:rsidP="001C5D5D">
      <w:pPr>
        <w:numPr>
          <w:ilvl w:val="0"/>
          <w:numId w:val="33"/>
        </w:numPr>
        <w:ind w:left="397" w:hanging="397"/>
        <w:jc w:val="both"/>
        <w:rPr>
          <w:b w:val="0"/>
          <w:szCs w:val="22"/>
        </w:rPr>
      </w:pPr>
      <w:r>
        <w:rPr>
          <w:b w:val="0"/>
          <w:szCs w:val="22"/>
        </w:rPr>
        <w:t>La detrazione o riduzione è rapportata al periodo dell’anno durante il quale si protrae tale destinazione.</w:t>
      </w:r>
    </w:p>
    <w:p w:rsidR="001C5D5D" w:rsidRDefault="001C5D5D" w:rsidP="001C5D5D">
      <w:pPr>
        <w:numPr>
          <w:ilvl w:val="0"/>
          <w:numId w:val="33"/>
        </w:numPr>
        <w:ind w:left="397" w:hanging="397"/>
        <w:jc w:val="both"/>
        <w:rPr>
          <w:b w:val="0"/>
          <w:szCs w:val="22"/>
        </w:rPr>
      </w:pPr>
      <w:r>
        <w:rPr>
          <w:b w:val="0"/>
          <w:szCs w:val="22"/>
        </w:rPr>
        <w:lastRenderedPageBreak/>
        <w:t>Se l’unità immobiliare è adibita ad abitazione principale da più soggetti passivi, la detrazione o la riduzione spetta a ciascun di essi in parti uguali.</w:t>
      </w:r>
    </w:p>
    <w:p w:rsidR="001C5D5D" w:rsidRDefault="001C5D5D" w:rsidP="001C5D5D">
      <w:pPr>
        <w:numPr>
          <w:ilvl w:val="0"/>
          <w:numId w:val="33"/>
        </w:numPr>
        <w:ind w:left="397" w:hanging="397"/>
        <w:jc w:val="both"/>
        <w:rPr>
          <w:b w:val="0"/>
          <w:szCs w:val="22"/>
        </w:rPr>
      </w:pPr>
      <w:r>
        <w:rPr>
          <w:b w:val="0"/>
          <w:szCs w:val="22"/>
        </w:rPr>
        <w:t>Sono considerate adibite ad abitazione principale le seguenti unità immobiliari:</w:t>
      </w:r>
    </w:p>
    <w:p w:rsidR="001C5D5D" w:rsidRDefault="001C5D5D" w:rsidP="001C5D5D">
      <w:pPr>
        <w:numPr>
          <w:ilvl w:val="2"/>
          <w:numId w:val="33"/>
        </w:numPr>
        <w:ind w:left="754" w:hanging="357"/>
        <w:jc w:val="both"/>
        <w:rPr>
          <w:b w:val="0"/>
          <w:szCs w:val="22"/>
        </w:rPr>
      </w:pPr>
      <w:r>
        <w:rPr>
          <w:b w:val="0"/>
          <w:szCs w:val="22"/>
        </w:rPr>
        <w:t xml:space="preserve">Gli alloggi assegnati dagli </w:t>
      </w:r>
      <w:r>
        <w:rPr>
          <w:szCs w:val="22"/>
        </w:rPr>
        <w:t>Istituti autonomi per le case popolari</w:t>
      </w:r>
      <w:r>
        <w:rPr>
          <w:b w:val="0"/>
          <w:szCs w:val="22"/>
        </w:rPr>
        <w:t xml:space="preserve"> (IACP) o dagli enti di edilizia residenziale pubblica, comunque denominati, aventi le stesse finalità degli IACP, istituti in attuazione dell’articolo 93 del decreto del Presidente della Repubblica 24 luglio 1977, n. 616;</w:t>
      </w:r>
    </w:p>
    <w:p w:rsidR="001C5D5D" w:rsidRDefault="001C5D5D" w:rsidP="001C5D5D">
      <w:pPr>
        <w:numPr>
          <w:ilvl w:val="2"/>
          <w:numId w:val="33"/>
        </w:numPr>
        <w:ind w:left="754" w:hanging="357"/>
        <w:jc w:val="both"/>
        <w:rPr>
          <w:b w:val="0"/>
          <w:szCs w:val="22"/>
        </w:rPr>
      </w:pPr>
      <w:r>
        <w:rPr>
          <w:b w:val="0"/>
          <w:szCs w:val="22"/>
        </w:rPr>
        <w:t xml:space="preserve">L’unità immobiliare posseduta a titolo di proprietà o di usufrutto da </w:t>
      </w:r>
      <w:r>
        <w:rPr>
          <w:szCs w:val="22"/>
        </w:rPr>
        <w:t>anziani o disabili</w:t>
      </w:r>
      <w:r>
        <w:rPr>
          <w:b w:val="0"/>
          <w:szCs w:val="22"/>
        </w:rPr>
        <w:t xml:space="preserve"> che acquisiscono la residenza in istituti di ricovero o sanitari a seguito di ricovero permanente, a condizione che la stessa non risulti locata e/o comunque occupata;</w:t>
      </w:r>
    </w:p>
    <w:p w:rsidR="001C5D5D" w:rsidRDefault="001C5D5D" w:rsidP="001C5D5D">
      <w:pPr>
        <w:numPr>
          <w:ilvl w:val="2"/>
          <w:numId w:val="33"/>
        </w:numPr>
        <w:ind w:left="754" w:hanging="357"/>
        <w:jc w:val="both"/>
        <w:rPr>
          <w:b w:val="0"/>
          <w:szCs w:val="22"/>
        </w:rPr>
      </w:pPr>
      <w:r>
        <w:rPr>
          <w:b w:val="0"/>
          <w:szCs w:val="22"/>
        </w:rPr>
        <w:t xml:space="preserve">L’unità immobiliare posseduta a titolo di proprietà o di usufrutto in Italia da </w:t>
      </w:r>
      <w:r>
        <w:rPr>
          <w:szCs w:val="22"/>
        </w:rPr>
        <w:t>cittadini italiani non</w:t>
      </w:r>
      <w:r>
        <w:rPr>
          <w:b w:val="0"/>
          <w:szCs w:val="22"/>
        </w:rPr>
        <w:t xml:space="preserve"> </w:t>
      </w:r>
      <w:r>
        <w:rPr>
          <w:szCs w:val="22"/>
        </w:rPr>
        <w:t>residenti nel territorio dello Stato</w:t>
      </w:r>
      <w:r>
        <w:rPr>
          <w:b w:val="0"/>
          <w:szCs w:val="22"/>
        </w:rPr>
        <w:t>, a condizione che la stessa non risulti locata;</w:t>
      </w:r>
    </w:p>
    <w:p w:rsidR="001C5D5D" w:rsidRDefault="001C5D5D" w:rsidP="001C5D5D">
      <w:pPr>
        <w:numPr>
          <w:ilvl w:val="2"/>
          <w:numId w:val="35"/>
        </w:numPr>
        <w:autoSpaceDE w:val="0"/>
        <w:autoSpaceDN w:val="0"/>
        <w:adjustRightInd w:val="0"/>
        <w:ind w:left="397" w:hanging="397"/>
        <w:jc w:val="both"/>
        <w:rPr>
          <w:b w:val="0"/>
          <w:szCs w:val="22"/>
        </w:rPr>
      </w:pPr>
      <w:r>
        <w:rPr>
          <w:b w:val="0"/>
          <w:szCs w:val="22"/>
        </w:rPr>
        <w:t>L’imposta municipale propria non si applica al possesso dell’abitazione principale e delle pertinenze della stessa come definita nel presente articolo, ad eccezione di quelle classificate nelle categorie catastale A/1, A/8 E A/9, per le quali continuano ad applicarsi l’aliquota di cui al comma 7 e la detrazione di cui al comma 10 dell’articolo 13 del D.L. 6 dicembre 2011, n. 201, convertito con modificazioni con la legge 22 dicembre 2011, n. 214.</w:t>
      </w:r>
    </w:p>
    <w:p w:rsidR="001C5D5D" w:rsidRDefault="001C5D5D">
      <w:pPr>
        <w:autoSpaceDE w:val="0"/>
        <w:autoSpaceDN w:val="0"/>
        <w:adjustRightInd w:val="0"/>
        <w:ind w:left="709"/>
        <w:jc w:val="both"/>
        <w:rPr>
          <w:b w:val="0"/>
          <w:szCs w:val="22"/>
        </w:rPr>
      </w:pPr>
    </w:p>
    <w:p w:rsidR="001C5D5D" w:rsidRDefault="001C5D5D">
      <w:pPr>
        <w:autoSpaceDE w:val="0"/>
        <w:autoSpaceDN w:val="0"/>
        <w:adjustRightInd w:val="0"/>
        <w:ind w:left="360"/>
        <w:jc w:val="center"/>
        <w:rPr>
          <w:szCs w:val="22"/>
        </w:rPr>
      </w:pPr>
      <w:r>
        <w:rPr>
          <w:szCs w:val="22"/>
        </w:rPr>
        <w:t>Art. 20</w:t>
      </w:r>
    </w:p>
    <w:p w:rsidR="001C5D5D" w:rsidRPr="00E10B85" w:rsidRDefault="001C5D5D" w:rsidP="00AD7713">
      <w:pPr>
        <w:autoSpaceDE w:val="0"/>
        <w:autoSpaceDN w:val="0"/>
        <w:adjustRightInd w:val="0"/>
        <w:ind w:left="360"/>
        <w:jc w:val="center"/>
        <w:rPr>
          <w:strike/>
          <w:szCs w:val="22"/>
        </w:rPr>
      </w:pPr>
      <w:r>
        <w:rPr>
          <w:szCs w:val="22"/>
        </w:rPr>
        <w:t>Riduzion</w:t>
      </w:r>
      <w:r w:rsidR="00496CD9">
        <w:rPr>
          <w:szCs w:val="22"/>
        </w:rPr>
        <w:t xml:space="preserve">i </w:t>
      </w:r>
    </w:p>
    <w:p w:rsidR="001C5D5D" w:rsidRDefault="001C5D5D">
      <w:pPr>
        <w:autoSpaceDE w:val="0"/>
        <w:autoSpaceDN w:val="0"/>
        <w:adjustRightInd w:val="0"/>
        <w:ind w:left="360"/>
        <w:jc w:val="center"/>
        <w:rPr>
          <w:szCs w:val="22"/>
        </w:rPr>
      </w:pPr>
    </w:p>
    <w:p w:rsidR="001C5D5D" w:rsidRDefault="001C5D5D" w:rsidP="006C3870">
      <w:pPr>
        <w:numPr>
          <w:ilvl w:val="0"/>
          <w:numId w:val="84"/>
        </w:numPr>
        <w:autoSpaceDE w:val="0"/>
        <w:autoSpaceDN w:val="0"/>
        <w:adjustRightInd w:val="0"/>
        <w:jc w:val="both"/>
        <w:rPr>
          <w:b w:val="0"/>
          <w:szCs w:val="22"/>
        </w:rPr>
      </w:pPr>
      <w:r>
        <w:rPr>
          <w:b w:val="0"/>
          <w:szCs w:val="22"/>
        </w:rPr>
        <w:t>La base imponibile è ridotta del 50%:</w:t>
      </w:r>
    </w:p>
    <w:p w:rsidR="005D4624" w:rsidRPr="00AD7713" w:rsidRDefault="005D4624" w:rsidP="006C3870">
      <w:pPr>
        <w:numPr>
          <w:ilvl w:val="1"/>
          <w:numId w:val="84"/>
        </w:numPr>
        <w:jc w:val="both"/>
        <w:rPr>
          <w:b w:val="0"/>
          <w:szCs w:val="22"/>
        </w:rPr>
      </w:pPr>
      <w:r w:rsidRPr="00AD7713">
        <w:rPr>
          <w:b w:val="0"/>
          <w:szCs w:val="22"/>
        </w:rPr>
        <w:t xml:space="preserve">le unità immobiliari, fatta eccezione per quelle classificate nelle categorie catastali A/1, A/8 e A/9, concesse in comodato dal soggetto passivo ai parenti in linea retta entro il primo grado che le utilizzano come abitazione principale, a condizione che il contratto sia registrato e che il comodante possieda un solo immobile in Italia e risieda anagraficamente nonché dimori abitualmente nello stesso comune in cui è situato l'immobile concesso in comodato; il beneficio si applica anche nel caso in cui il comodante oltre all'immobile concesso in comodato possieda nello stesso comune un altro immobile adibito a propria abitazione principale, ad eccezione delle unità abitative classificate nelle categorie catastali A/1, A/8 e A/9; ai fini dell'applicazione delle disposizioni della presente lettera, il soggetto passivo attesta il possesso dei suddetti requisiti nel modello di dichiarazione di cui all'art. 9, comma 6, del decreto legislativo 14 marzo 2011, n. 23; </w:t>
      </w:r>
    </w:p>
    <w:p w:rsidR="007852D1" w:rsidRDefault="007852D1" w:rsidP="006C3870">
      <w:pPr>
        <w:numPr>
          <w:ilvl w:val="1"/>
          <w:numId w:val="84"/>
        </w:numPr>
        <w:jc w:val="both"/>
        <w:rPr>
          <w:b w:val="0"/>
          <w:szCs w:val="22"/>
        </w:rPr>
      </w:pPr>
      <w:r w:rsidRPr="007852D1">
        <w:rPr>
          <w:b w:val="0"/>
          <w:szCs w:val="22"/>
        </w:rPr>
        <w:t xml:space="preserve">Per </w:t>
      </w:r>
      <w:r>
        <w:rPr>
          <w:b w:val="0"/>
          <w:szCs w:val="22"/>
        </w:rPr>
        <w:t xml:space="preserve">i </w:t>
      </w:r>
      <w:r w:rsidRPr="005D4624">
        <w:rPr>
          <w:b w:val="0"/>
          <w:szCs w:val="22"/>
        </w:rPr>
        <w:t>fabbricati</w:t>
      </w:r>
      <w:r>
        <w:rPr>
          <w:b w:val="0"/>
          <w:szCs w:val="22"/>
        </w:rPr>
        <w:t xml:space="preserve"> </w:t>
      </w:r>
      <w:r w:rsidR="00515055" w:rsidRPr="005D4624">
        <w:rPr>
          <w:b w:val="0"/>
          <w:szCs w:val="22"/>
        </w:rPr>
        <w:t>di interesse storico</w:t>
      </w:r>
      <w:r w:rsidR="00515055">
        <w:rPr>
          <w:b w:val="0"/>
          <w:szCs w:val="22"/>
        </w:rPr>
        <w:t xml:space="preserve"> </w:t>
      </w:r>
      <w:r w:rsidR="00515055" w:rsidRPr="005D4624">
        <w:rPr>
          <w:b w:val="0"/>
          <w:szCs w:val="22"/>
        </w:rPr>
        <w:t>o artistico di cui</w:t>
      </w:r>
      <w:r w:rsidR="00515055">
        <w:rPr>
          <w:b w:val="0"/>
          <w:szCs w:val="22"/>
        </w:rPr>
        <w:t xml:space="preserve"> </w:t>
      </w:r>
      <w:r w:rsidR="00515055" w:rsidRPr="005D4624">
        <w:rPr>
          <w:b w:val="0"/>
          <w:szCs w:val="22"/>
        </w:rPr>
        <w:t>all’articolo 10 del decreto</w:t>
      </w:r>
      <w:r w:rsidR="00515055">
        <w:rPr>
          <w:b w:val="0"/>
          <w:szCs w:val="22"/>
        </w:rPr>
        <w:t xml:space="preserve"> </w:t>
      </w:r>
      <w:r w:rsidR="00515055" w:rsidRPr="005D4624">
        <w:rPr>
          <w:b w:val="0"/>
          <w:szCs w:val="22"/>
        </w:rPr>
        <w:t>legislativo 22 gennaio 2004, n.</w:t>
      </w:r>
      <w:r w:rsidR="00515055">
        <w:rPr>
          <w:b w:val="0"/>
          <w:szCs w:val="22"/>
        </w:rPr>
        <w:t xml:space="preserve"> 42;</w:t>
      </w:r>
    </w:p>
    <w:p w:rsidR="00515055" w:rsidRPr="00515055" w:rsidRDefault="00515055" w:rsidP="006C3870">
      <w:pPr>
        <w:numPr>
          <w:ilvl w:val="1"/>
          <w:numId w:val="84"/>
        </w:numPr>
        <w:autoSpaceDE w:val="0"/>
        <w:autoSpaceDN w:val="0"/>
        <w:adjustRightInd w:val="0"/>
        <w:jc w:val="both"/>
        <w:rPr>
          <w:b w:val="0"/>
          <w:szCs w:val="22"/>
        </w:rPr>
      </w:pPr>
      <w:r w:rsidRPr="00515055">
        <w:rPr>
          <w:b w:val="0"/>
          <w:szCs w:val="22"/>
        </w:rPr>
        <w:t>Per i fabbricati dichiarati inagibili o inabitabili e di fatto non utilizzati, limitatamente al periodo dell’anno durante il quale sussistono dette condizioni. L’inagibilità o l’inabitabilità è accertata dall’ufficio tecnico comunale con perizia a carico del proprietario, che allega idonea documentazione alla dichiarazione. L’inagibilità o inabitabilità di un immobile consiste in un degrado strutturale non superabile con interventi di manutenzione ordinaria e straordinaria, ma con necessità di interventi di ristrutturazione edilizia, restauro e risanamento conservativo, ai sensi dell’articolo 31, comma 1, lettere c) e d), della Legge 5 agosto 1978, n. 457. Si ritengono inabitabili o inagibili i fabbricati che si trovano nelle condizioni:</w:t>
      </w:r>
    </w:p>
    <w:p w:rsidR="00515055" w:rsidRDefault="00515055" w:rsidP="00515055">
      <w:pPr>
        <w:numPr>
          <w:ilvl w:val="2"/>
          <w:numId w:val="36"/>
        </w:numPr>
        <w:jc w:val="both"/>
        <w:rPr>
          <w:b w:val="0"/>
          <w:szCs w:val="22"/>
        </w:rPr>
      </w:pPr>
      <w:r>
        <w:rPr>
          <w:b w:val="0"/>
          <w:szCs w:val="22"/>
        </w:rPr>
        <w:t>Strutture orizzontali, solai e tetto compresi, lesionati in modo tale da costituire pericolo a cose o persone, con potenziale rischio di crollo;</w:t>
      </w:r>
    </w:p>
    <w:p w:rsidR="00515055" w:rsidRDefault="00515055" w:rsidP="00515055">
      <w:pPr>
        <w:numPr>
          <w:ilvl w:val="2"/>
          <w:numId w:val="36"/>
        </w:numPr>
        <w:jc w:val="both"/>
        <w:rPr>
          <w:b w:val="0"/>
          <w:szCs w:val="22"/>
        </w:rPr>
      </w:pPr>
      <w:r w:rsidRPr="00944183">
        <w:rPr>
          <w:b w:val="0"/>
          <w:szCs w:val="22"/>
        </w:rPr>
        <w:t>Strutture verticali quali muri perimetrali o di confine, lesionati in modo tale da costituire pericolo a cose o persone con potenziale rischio di crollo totale o parziale;</w:t>
      </w:r>
    </w:p>
    <w:p w:rsidR="00515055" w:rsidRDefault="00515055" w:rsidP="00515055">
      <w:pPr>
        <w:numPr>
          <w:ilvl w:val="2"/>
          <w:numId w:val="36"/>
        </w:numPr>
        <w:jc w:val="both"/>
        <w:rPr>
          <w:b w:val="0"/>
          <w:szCs w:val="22"/>
        </w:rPr>
      </w:pPr>
      <w:r w:rsidRPr="00944183">
        <w:rPr>
          <w:b w:val="0"/>
          <w:szCs w:val="22"/>
        </w:rPr>
        <w:t>Edifici per i quali è stata emessa ordinanza di demolizione o ripristino;</w:t>
      </w:r>
    </w:p>
    <w:p w:rsidR="001C5D5D" w:rsidRPr="00515055" w:rsidRDefault="00515055" w:rsidP="006C3870">
      <w:pPr>
        <w:numPr>
          <w:ilvl w:val="0"/>
          <w:numId w:val="86"/>
        </w:numPr>
        <w:jc w:val="both"/>
        <w:rPr>
          <w:b w:val="0"/>
          <w:szCs w:val="22"/>
        </w:rPr>
      </w:pPr>
      <w:r w:rsidRPr="00515055">
        <w:rPr>
          <w:b w:val="0"/>
          <w:szCs w:val="22"/>
        </w:rPr>
        <w:t xml:space="preserve">La </w:t>
      </w:r>
      <w:r w:rsidR="001C5D5D" w:rsidRPr="00515055">
        <w:rPr>
          <w:b w:val="0"/>
          <w:szCs w:val="22"/>
        </w:rPr>
        <w:t>riduzione d’imposta decorre dalla data di sopravvenuta inagibilità o inabitabilità, che deve essere dichiarata dal proprietario entro 60 giorni. L’ufficio tecnico comunale accerterà e verificherà quanto dichiarato entro i 60 giorni successivi al deposito della dichiarazione al protocollo comunale, confermando le condizioni di fatiscenza dichiarate sulla base delle condizioni di cui alle lettere a), b), c), del precedente comma, o rigettando motivatamente la richiesta.</w:t>
      </w:r>
    </w:p>
    <w:p w:rsidR="00664585" w:rsidRPr="00AD7713" w:rsidRDefault="00664585" w:rsidP="006C3870">
      <w:pPr>
        <w:pStyle w:val="Paragrafoelenco"/>
        <w:numPr>
          <w:ilvl w:val="0"/>
          <w:numId w:val="86"/>
        </w:numPr>
        <w:autoSpaceDE w:val="0"/>
        <w:autoSpaceDN w:val="0"/>
        <w:adjustRightInd w:val="0"/>
        <w:spacing w:after="0" w:line="240" w:lineRule="auto"/>
        <w:contextualSpacing/>
        <w:jc w:val="both"/>
        <w:rPr>
          <w:rFonts w:ascii="Times New Roman" w:eastAsia="Times New Roman" w:hAnsi="Times New Roman"/>
          <w:lang w:eastAsia="it-IT"/>
        </w:rPr>
      </w:pPr>
      <w:r w:rsidRPr="00AD7713">
        <w:rPr>
          <w:rFonts w:ascii="Times New Roman" w:eastAsia="Times New Roman" w:hAnsi="Times New Roman"/>
          <w:lang w:eastAsia="it-IT"/>
        </w:rPr>
        <w:t xml:space="preserve">La fruizione dell'agevolazione di cui alla lettera </w:t>
      </w:r>
      <w:r w:rsidR="00515055" w:rsidRPr="00AD7713">
        <w:rPr>
          <w:rFonts w:ascii="Times New Roman" w:eastAsia="Times New Roman" w:hAnsi="Times New Roman"/>
          <w:lang w:eastAsia="it-IT"/>
        </w:rPr>
        <w:t>a</w:t>
      </w:r>
      <w:r w:rsidRPr="00AD7713">
        <w:rPr>
          <w:rFonts w:ascii="Times New Roman" w:eastAsia="Times New Roman" w:hAnsi="Times New Roman"/>
          <w:lang w:eastAsia="it-IT"/>
        </w:rPr>
        <w:t xml:space="preserve">) è subordinata alla presentazione, entro il </w:t>
      </w:r>
      <w:r w:rsidRPr="00AD7713">
        <w:rPr>
          <w:rFonts w:ascii="Times New Roman" w:eastAsia="Times New Roman" w:hAnsi="Times New Roman"/>
          <w:b/>
          <w:lang w:eastAsia="it-IT"/>
        </w:rPr>
        <w:t>30 Giugno</w:t>
      </w:r>
      <w:r w:rsidRPr="00AD7713">
        <w:rPr>
          <w:rFonts w:ascii="Times New Roman" w:eastAsia="Times New Roman" w:hAnsi="Times New Roman"/>
          <w:lang w:eastAsia="it-IT"/>
        </w:rPr>
        <w:t xml:space="preserve"> </w:t>
      </w:r>
      <w:r w:rsidRPr="00AD7713">
        <w:rPr>
          <w:rFonts w:ascii="Times New Roman" w:eastAsia="Times New Roman" w:hAnsi="Times New Roman"/>
          <w:b/>
          <w:lang w:eastAsia="it-IT"/>
        </w:rPr>
        <w:t>dell’anno successivo</w:t>
      </w:r>
      <w:r w:rsidRPr="00AD7713">
        <w:rPr>
          <w:rFonts w:ascii="Times New Roman" w:eastAsia="Times New Roman" w:hAnsi="Times New Roman"/>
          <w:lang w:eastAsia="it-IT"/>
        </w:rPr>
        <w:t>, a pena di decadenza, di apposita comunicazione su modello predisposto dal Comune. Il venir meno della situazione che dà diritto alle agevolazioni sopraindicate deve essere comunicata al Comune con le stesse modalità.</w:t>
      </w:r>
    </w:p>
    <w:p w:rsidR="00515055" w:rsidRPr="00AD7713" w:rsidRDefault="00515055" w:rsidP="006C3870">
      <w:pPr>
        <w:pStyle w:val="Paragrafoelenco"/>
        <w:numPr>
          <w:ilvl w:val="0"/>
          <w:numId w:val="86"/>
        </w:numPr>
        <w:autoSpaceDE w:val="0"/>
        <w:autoSpaceDN w:val="0"/>
        <w:adjustRightInd w:val="0"/>
        <w:spacing w:after="0" w:line="240" w:lineRule="auto"/>
        <w:contextualSpacing/>
        <w:jc w:val="both"/>
        <w:rPr>
          <w:rFonts w:ascii="Times New Roman" w:eastAsia="Times New Roman" w:hAnsi="Times New Roman"/>
          <w:lang w:eastAsia="it-IT"/>
        </w:rPr>
      </w:pPr>
      <w:r w:rsidRPr="00AD7713">
        <w:rPr>
          <w:rFonts w:ascii="Times New Roman" w:eastAsia="Times New Roman" w:hAnsi="Times New Roman"/>
          <w:lang w:eastAsia="it-IT"/>
        </w:rPr>
        <w:lastRenderedPageBreak/>
        <w:t>L’aliquota stabilita dal comune è ridotta del 25% per le abitazioni locate a canone concordato ai sensi della Legge n. 431 del 9 dicembre 1998</w:t>
      </w:r>
    </w:p>
    <w:p w:rsidR="00664585" w:rsidRDefault="00664585" w:rsidP="00664585">
      <w:pPr>
        <w:ind w:left="360"/>
        <w:jc w:val="both"/>
        <w:rPr>
          <w:b w:val="0"/>
          <w:szCs w:val="22"/>
        </w:rPr>
      </w:pPr>
    </w:p>
    <w:p w:rsidR="001C5D5D" w:rsidRDefault="001C5D5D">
      <w:pPr>
        <w:autoSpaceDE w:val="0"/>
        <w:autoSpaceDN w:val="0"/>
        <w:adjustRightInd w:val="0"/>
        <w:ind w:left="754"/>
        <w:jc w:val="both"/>
        <w:rPr>
          <w:b w:val="0"/>
          <w:szCs w:val="22"/>
        </w:rPr>
      </w:pPr>
    </w:p>
    <w:p w:rsidR="001C5D5D" w:rsidRDefault="001C5D5D">
      <w:pPr>
        <w:autoSpaceDE w:val="0"/>
        <w:autoSpaceDN w:val="0"/>
        <w:adjustRightInd w:val="0"/>
        <w:jc w:val="center"/>
        <w:rPr>
          <w:szCs w:val="22"/>
        </w:rPr>
      </w:pPr>
      <w:r>
        <w:rPr>
          <w:szCs w:val="22"/>
        </w:rPr>
        <w:t>Art. 21</w:t>
      </w:r>
    </w:p>
    <w:p w:rsidR="001C5D5D" w:rsidRDefault="001C5D5D">
      <w:pPr>
        <w:autoSpaceDE w:val="0"/>
        <w:autoSpaceDN w:val="0"/>
        <w:adjustRightInd w:val="0"/>
        <w:jc w:val="center"/>
        <w:rPr>
          <w:szCs w:val="22"/>
        </w:rPr>
      </w:pPr>
      <w:r>
        <w:rPr>
          <w:szCs w:val="22"/>
        </w:rPr>
        <w:t>Esenzioni</w:t>
      </w:r>
    </w:p>
    <w:p w:rsidR="001C5D5D" w:rsidRDefault="001C5D5D">
      <w:pPr>
        <w:jc w:val="center"/>
        <w:rPr>
          <w:szCs w:val="22"/>
        </w:rPr>
      </w:pPr>
    </w:p>
    <w:p w:rsidR="001C5D5D" w:rsidRDefault="001C5D5D" w:rsidP="001C5D5D">
      <w:pPr>
        <w:numPr>
          <w:ilvl w:val="0"/>
          <w:numId w:val="12"/>
        </w:numPr>
        <w:tabs>
          <w:tab w:val="clear" w:pos="720"/>
        </w:tabs>
        <w:ind w:left="397" w:hanging="397"/>
        <w:jc w:val="both"/>
        <w:rPr>
          <w:b w:val="0"/>
          <w:bCs/>
          <w:szCs w:val="22"/>
        </w:rPr>
      </w:pPr>
      <w:r>
        <w:rPr>
          <w:b w:val="0"/>
          <w:bCs/>
          <w:szCs w:val="22"/>
        </w:rPr>
        <w:t>Sono esenti dall’imposta gli immobili posseduti dallo Stato, nonché gli immobili posseduti, nel proprio territorio, dalle Regioni, dalle Province, dal Comune, dalle Comunità montane, dai consorzi fra detti enti, ove non soppressi, dagli Enti del Servizio Sanitario Nazionale, destinati esclusivamente ai compiti istituzionali.</w:t>
      </w:r>
    </w:p>
    <w:p w:rsidR="001C5D5D" w:rsidRDefault="001C5D5D" w:rsidP="001C5D5D">
      <w:pPr>
        <w:numPr>
          <w:ilvl w:val="0"/>
          <w:numId w:val="12"/>
        </w:numPr>
        <w:tabs>
          <w:tab w:val="clear" w:pos="720"/>
        </w:tabs>
        <w:ind w:left="397" w:hanging="397"/>
        <w:jc w:val="both"/>
        <w:rPr>
          <w:szCs w:val="22"/>
        </w:rPr>
      </w:pPr>
      <w:r w:rsidRPr="00515055">
        <w:rPr>
          <w:b w:val="0"/>
          <w:bCs/>
          <w:szCs w:val="22"/>
        </w:rPr>
        <w:t>L’imposta non si applica al possesso dell’abitazione principale e delle pertinenze della stessa, come</w:t>
      </w:r>
      <w:r>
        <w:rPr>
          <w:b w:val="0"/>
          <w:bCs/>
          <w:szCs w:val="22"/>
        </w:rPr>
        <w:t xml:space="preserve"> identificate dall’art. 13, comma 2, del D.L. 6 dicembre 2011, n. 201, ad eccezione di quelle classificate nelle categorie catastali A/1,</w:t>
      </w:r>
      <w:r w:rsidR="00307BEF">
        <w:rPr>
          <w:b w:val="0"/>
          <w:bCs/>
          <w:szCs w:val="22"/>
        </w:rPr>
        <w:t xml:space="preserve"> </w:t>
      </w:r>
      <w:r>
        <w:rPr>
          <w:b w:val="0"/>
          <w:bCs/>
          <w:szCs w:val="22"/>
        </w:rPr>
        <w:t>A/8 E A/9.</w:t>
      </w:r>
    </w:p>
    <w:p w:rsidR="001C5D5D" w:rsidRDefault="001C5D5D" w:rsidP="001C5D5D">
      <w:pPr>
        <w:numPr>
          <w:ilvl w:val="0"/>
          <w:numId w:val="12"/>
        </w:numPr>
        <w:tabs>
          <w:tab w:val="clear" w:pos="720"/>
        </w:tabs>
        <w:ind w:left="397" w:hanging="397"/>
        <w:jc w:val="both"/>
        <w:rPr>
          <w:b w:val="0"/>
          <w:bCs/>
          <w:szCs w:val="22"/>
        </w:rPr>
      </w:pPr>
      <w:r>
        <w:rPr>
          <w:b w:val="0"/>
          <w:bCs/>
          <w:szCs w:val="22"/>
        </w:rPr>
        <w:t xml:space="preserve">L’imposta, ai sensi dell’art. 13 comma 2 del decreto legge del 6 dicembre 2011 n. 201, non si applica: </w:t>
      </w:r>
    </w:p>
    <w:p w:rsidR="001C5D5D" w:rsidRDefault="001C5D5D">
      <w:pPr>
        <w:pStyle w:val="Rientrocorpodeltesto"/>
        <w:rPr>
          <w:sz w:val="22"/>
          <w:szCs w:val="22"/>
        </w:rPr>
      </w:pPr>
      <w:r>
        <w:rPr>
          <w:sz w:val="22"/>
          <w:szCs w:val="22"/>
        </w:rPr>
        <w:t xml:space="preserve">a) alle unità immobiliari appartenenti alle cooperative edilizie a proprietà indivisa, adibite ad abitazione principale e relative pertinenze dei soci assegnatari; </w:t>
      </w:r>
    </w:p>
    <w:p w:rsidR="001C5D5D" w:rsidRDefault="001C5D5D">
      <w:pPr>
        <w:pStyle w:val="Rientrocorpodeltesto"/>
        <w:rPr>
          <w:sz w:val="22"/>
          <w:szCs w:val="22"/>
        </w:rPr>
      </w:pPr>
      <w:r>
        <w:rPr>
          <w:sz w:val="22"/>
          <w:szCs w:val="22"/>
        </w:rPr>
        <w:t xml:space="preserve">b) ai fabbricati di civile abitazione destinati ad alloggi sociali come definiti dal decreto del Ministro delle infrastrutture 22 aprile 2008, pubblicato nella Gazzetta Ufficiale n. 146 del 24 giugno 2008; </w:t>
      </w:r>
    </w:p>
    <w:p w:rsidR="001C5D5D" w:rsidRDefault="001C5D5D">
      <w:pPr>
        <w:ind w:left="397"/>
        <w:jc w:val="both"/>
        <w:rPr>
          <w:szCs w:val="22"/>
        </w:rPr>
      </w:pPr>
      <w:r>
        <w:rPr>
          <w:b w:val="0"/>
          <w:bCs/>
          <w:szCs w:val="22"/>
        </w:rPr>
        <w:t>c) alla casa coniugale assegnata al coniuge, a seguito di provvedimento di separazione legale, annullamento, scioglimento o cessazione degli effetti civili del matrimonio</w:t>
      </w:r>
      <w:r>
        <w:rPr>
          <w:szCs w:val="22"/>
        </w:rPr>
        <w:t xml:space="preserve">; </w:t>
      </w:r>
    </w:p>
    <w:p w:rsidR="001C5D5D" w:rsidRDefault="001C5D5D">
      <w:pPr>
        <w:pStyle w:val="Rientrocorpodeltesto"/>
        <w:rPr>
          <w:sz w:val="22"/>
          <w:szCs w:val="22"/>
        </w:rPr>
      </w:pPr>
      <w:r>
        <w:rPr>
          <w:sz w:val="22"/>
          <w:szCs w:val="22"/>
        </w:rPr>
        <w:t xml:space="preserve">d) a un unico immobile, iscritto o iscrivibile nel catasto edilizio urbano come unica unità immobiliare, posseduto, e non concesso in locazione, dal personale in servizio permanente appartenente alle Forze armate e alle Forze di polizia ad ordinamento militare e da quello dipendente delle Forze di polizia ad ordinamento civile, nonché dal personale del Corpo nazionale dei vigili del fuoco, e, fatto salvo quanto previsto dall’articolo 28, comma 1, del decreto legislativo 19 maggio 2000, n. 139, dal personale appartenente alla carriera prefettizia, per il quale non sono richieste le condizioni della dimora abituale e della residenza anagrafica. </w:t>
      </w:r>
    </w:p>
    <w:p w:rsidR="00C24F46" w:rsidRPr="00AD7713" w:rsidRDefault="00C24F46">
      <w:pPr>
        <w:pStyle w:val="Rientrocorpodeltesto"/>
        <w:rPr>
          <w:sz w:val="22"/>
          <w:szCs w:val="22"/>
        </w:rPr>
      </w:pPr>
      <w:r w:rsidRPr="00AD7713">
        <w:rPr>
          <w:sz w:val="22"/>
          <w:szCs w:val="22"/>
        </w:rPr>
        <w:t>e) le unità immobiliari delle cooperative edilizie a proprietà indivisa destinate a studenti universitari soci assegnatari, anche i deroga al richiesto requisito della residenza anagrafica</w:t>
      </w:r>
    </w:p>
    <w:p w:rsidR="00307BEF" w:rsidRPr="00AD7713" w:rsidRDefault="001C5D5D" w:rsidP="001C5D5D">
      <w:pPr>
        <w:numPr>
          <w:ilvl w:val="0"/>
          <w:numId w:val="12"/>
        </w:numPr>
        <w:tabs>
          <w:tab w:val="clear" w:pos="720"/>
        </w:tabs>
        <w:ind w:left="397" w:hanging="397"/>
        <w:jc w:val="both"/>
        <w:rPr>
          <w:b w:val="0"/>
          <w:bCs/>
          <w:szCs w:val="22"/>
        </w:rPr>
      </w:pPr>
      <w:r w:rsidRPr="00AD7713">
        <w:rPr>
          <w:b w:val="0"/>
          <w:bCs/>
          <w:szCs w:val="22"/>
        </w:rPr>
        <w:t>L’imposta non è dovuta per i fabbricati rurali ad uso strumentale di cui al comma 8 dell’articolo 13 del decreto legge del 6 dicembre 2011 n. 201.</w:t>
      </w:r>
    </w:p>
    <w:p w:rsidR="00307BEF" w:rsidRPr="00AD7713" w:rsidRDefault="00D86F9D" w:rsidP="00307BEF">
      <w:pPr>
        <w:jc w:val="both"/>
        <w:rPr>
          <w:b w:val="0"/>
          <w:bCs/>
          <w:szCs w:val="22"/>
        </w:rPr>
      </w:pPr>
      <w:r w:rsidRPr="00AD7713">
        <w:rPr>
          <w:b w:val="0"/>
          <w:bCs/>
          <w:szCs w:val="22"/>
        </w:rPr>
        <w:t>4.b</w:t>
      </w:r>
      <w:r w:rsidR="00307BEF" w:rsidRPr="00AD7713">
        <w:rPr>
          <w:b w:val="0"/>
          <w:bCs/>
          <w:szCs w:val="22"/>
        </w:rPr>
        <w:t>is</w:t>
      </w:r>
      <w:r w:rsidRPr="00AD7713">
        <w:rPr>
          <w:b w:val="0"/>
          <w:bCs/>
          <w:szCs w:val="22"/>
        </w:rPr>
        <w:tab/>
        <w:t>Sono esenti i terreni agricoli:</w:t>
      </w:r>
    </w:p>
    <w:p w:rsidR="00D86F9D" w:rsidRPr="00AD7713" w:rsidRDefault="00D86F9D" w:rsidP="00D86F9D">
      <w:pPr>
        <w:ind w:left="705"/>
        <w:jc w:val="both"/>
        <w:rPr>
          <w:b w:val="0"/>
          <w:bCs/>
          <w:szCs w:val="22"/>
        </w:rPr>
      </w:pPr>
      <w:r w:rsidRPr="00AD7713">
        <w:rPr>
          <w:b w:val="0"/>
          <w:bCs/>
          <w:szCs w:val="22"/>
        </w:rPr>
        <w:t>a) posseduti e condotti dai coltivatori diretti e dagli imprenditori agricoli professionali di cui all’articolo 1 del decreto legislativo 29 marzo 2004, n. 99, iscritti nella previdenza agricola, indipendentemente dalla loro ubicazione</w:t>
      </w:r>
      <w:r w:rsidR="003A3B66" w:rsidRPr="00AD7713">
        <w:rPr>
          <w:b w:val="0"/>
          <w:bCs/>
          <w:szCs w:val="22"/>
        </w:rPr>
        <w:t>;</w:t>
      </w:r>
    </w:p>
    <w:p w:rsidR="003A3B66" w:rsidRPr="00AD7713" w:rsidRDefault="003A3B66" w:rsidP="00D86F9D">
      <w:pPr>
        <w:ind w:left="705"/>
        <w:jc w:val="both"/>
        <w:rPr>
          <w:b w:val="0"/>
          <w:bCs/>
          <w:szCs w:val="22"/>
        </w:rPr>
      </w:pPr>
      <w:r w:rsidRPr="00AD7713">
        <w:rPr>
          <w:b w:val="0"/>
          <w:bCs/>
          <w:szCs w:val="22"/>
        </w:rPr>
        <w:t>b) ubicati nei comuni delle isole minori di cui all’allegato A annesso alla legge 28 dicembre 2001, n. 448;</w:t>
      </w:r>
    </w:p>
    <w:p w:rsidR="003A3B66" w:rsidRPr="00AD7713" w:rsidRDefault="003A3B66" w:rsidP="00D86F9D">
      <w:pPr>
        <w:ind w:left="705"/>
        <w:jc w:val="both"/>
        <w:rPr>
          <w:b w:val="0"/>
          <w:bCs/>
          <w:szCs w:val="22"/>
        </w:rPr>
      </w:pPr>
      <w:r w:rsidRPr="00AD7713">
        <w:rPr>
          <w:b w:val="0"/>
          <w:bCs/>
          <w:szCs w:val="22"/>
        </w:rPr>
        <w:t xml:space="preserve">c) </w:t>
      </w:r>
      <w:r w:rsidR="00FD726F" w:rsidRPr="00AD7713">
        <w:rPr>
          <w:b w:val="0"/>
          <w:bCs/>
          <w:szCs w:val="22"/>
        </w:rPr>
        <w:t>a immutabile destinazione agro-silvo-pastorale a proprietà collettiva indivisibile e inusucapibile;</w:t>
      </w:r>
    </w:p>
    <w:p w:rsidR="001C5D5D" w:rsidRDefault="001C5D5D" w:rsidP="001C5D5D">
      <w:pPr>
        <w:numPr>
          <w:ilvl w:val="0"/>
          <w:numId w:val="12"/>
        </w:numPr>
        <w:tabs>
          <w:tab w:val="clear" w:pos="720"/>
        </w:tabs>
        <w:ind w:left="397" w:hanging="397"/>
        <w:jc w:val="both"/>
        <w:rPr>
          <w:b w:val="0"/>
          <w:bCs/>
          <w:szCs w:val="22"/>
        </w:rPr>
      </w:pPr>
      <w:r w:rsidRPr="00AD7713">
        <w:rPr>
          <w:b w:val="0"/>
          <w:bCs/>
          <w:szCs w:val="22"/>
        </w:rPr>
        <w:t>Si applicano le esenzioni previste dall’art. 7, comma 1, lettere b), c), d), e), f), h) ed i) del D.Lgs.</w:t>
      </w:r>
      <w:r>
        <w:rPr>
          <w:b w:val="0"/>
          <w:bCs/>
          <w:szCs w:val="22"/>
        </w:rPr>
        <w:t xml:space="preserve"> 504/1992. </w:t>
      </w:r>
    </w:p>
    <w:p w:rsidR="001C5D5D" w:rsidRDefault="001C5D5D" w:rsidP="001C5D5D">
      <w:pPr>
        <w:numPr>
          <w:ilvl w:val="0"/>
          <w:numId w:val="12"/>
        </w:numPr>
        <w:tabs>
          <w:tab w:val="clear" w:pos="720"/>
        </w:tabs>
        <w:ind w:left="397" w:hanging="397"/>
        <w:jc w:val="both"/>
        <w:rPr>
          <w:b w:val="0"/>
          <w:bCs/>
          <w:szCs w:val="22"/>
        </w:rPr>
      </w:pPr>
      <w:r>
        <w:rPr>
          <w:b w:val="0"/>
          <w:bCs/>
          <w:szCs w:val="22"/>
        </w:rPr>
        <w:t xml:space="preserve">Le esenzioni di cui ai commi precedenti spettano per il periodo dell’anno durante il quale sussistono le condizioni prescritte dalla norma. </w:t>
      </w:r>
    </w:p>
    <w:p w:rsidR="001C5D5D" w:rsidRDefault="001C5D5D">
      <w:pPr>
        <w:jc w:val="both"/>
        <w:rPr>
          <w:b w:val="0"/>
          <w:bCs/>
          <w:szCs w:val="22"/>
        </w:rPr>
      </w:pPr>
    </w:p>
    <w:p w:rsidR="00AD7713" w:rsidRDefault="00AD7713">
      <w:pPr>
        <w:pStyle w:val="Titolo6"/>
        <w:rPr>
          <w:sz w:val="22"/>
          <w:szCs w:val="22"/>
        </w:rPr>
      </w:pPr>
    </w:p>
    <w:p w:rsidR="00AD7713" w:rsidRDefault="00AD7713">
      <w:pPr>
        <w:pStyle w:val="Titolo6"/>
        <w:rPr>
          <w:sz w:val="22"/>
          <w:szCs w:val="22"/>
        </w:rPr>
      </w:pPr>
    </w:p>
    <w:p w:rsidR="00AD7713" w:rsidRDefault="00AD7713">
      <w:pPr>
        <w:pStyle w:val="Titolo6"/>
        <w:rPr>
          <w:sz w:val="22"/>
          <w:szCs w:val="22"/>
        </w:rPr>
      </w:pPr>
    </w:p>
    <w:p w:rsidR="001C5D5D" w:rsidRDefault="001C5D5D">
      <w:pPr>
        <w:pStyle w:val="Titolo6"/>
        <w:rPr>
          <w:sz w:val="22"/>
          <w:szCs w:val="22"/>
        </w:rPr>
      </w:pPr>
      <w:r>
        <w:rPr>
          <w:sz w:val="22"/>
          <w:szCs w:val="22"/>
        </w:rPr>
        <w:t>Art. 22</w:t>
      </w:r>
    </w:p>
    <w:p w:rsidR="001C5D5D" w:rsidRDefault="001C5D5D">
      <w:pPr>
        <w:pStyle w:val="Titolo6"/>
        <w:rPr>
          <w:sz w:val="22"/>
          <w:szCs w:val="22"/>
        </w:rPr>
      </w:pPr>
      <w:r>
        <w:rPr>
          <w:sz w:val="22"/>
          <w:szCs w:val="22"/>
        </w:rPr>
        <w:t>Modalità di versamento</w:t>
      </w:r>
    </w:p>
    <w:p w:rsidR="001C5D5D" w:rsidRDefault="001C5D5D">
      <w:pPr>
        <w:ind w:left="397"/>
        <w:jc w:val="center"/>
        <w:rPr>
          <w:szCs w:val="22"/>
        </w:rPr>
      </w:pPr>
    </w:p>
    <w:p w:rsidR="001C5D5D" w:rsidRDefault="001C5D5D" w:rsidP="001C5D5D">
      <w:pPr>
        <w:numPr>
          <w:ilvl w:val="0"/>
          <w:numId w:val="13"/>
        </w:numPr>
        <w:tabs>
          <w:tab w:val="clear" w:pos="720"/>
        </w:tabs>
        <w:ind w:left="397" w:hanging="397"/>
        <w:jc w:val="both"/>
        <w:rPr>
          <w:b w:val="0"/>
          <w:bCs/>
          <w:szCs w:val="22"/>
        </w:rPr>
      </w:pPr>
      <w:r>
        <w:rPr>
          <w:b w:val="0"/>
          <w:bCs/>
          <w:szCs w:val="22"/>
        </w:rPr>
        <w:t xml:space="preserve">L’imposta è dovuta per anni solari proporzionalmente alla quota ed ai mesi dell’anno nei quali si è protratto il possesso; a tal fine, il mese durante il quale il possesso si è protratto per almeno quindici giorni è computato per intero. </w:t>
      </w:r>
    </w:p>
    <w:p w:rsidR="001C5D5D" w:rsidRDefault="001C5D5D" w:rsidP="001C5D5D">
      <w:pPr>
        <w:numPr>
          <w:ilvl w:val="0"/>
          <w:numId w:val="13"/>
        </w:numPr>
        <w:tabs>
          <w:tab w:val="clear" w:pos="720"/>
        </w:tabs>
        <w:ind w:left="397" w:hanging="397"/>
        <w:jc w:val="both"/>
        <w:rPr>
          <w:b w:val="0"/>
          <w:bCs/>
          <w:szCs w:val="22"/>
        </w:rPr>
      </w:pPr>
      <w:r>
        <w:rPr>
          <w:b w:val="0"/>
          <w:bCs/>
          <w:szCs w:val="22"/>
        </w:rPr>
        <w:lastRenderedPageBreak/>
        <w:t xml:space="preserve">Il versamento dell’imposta dovuta è effettuato in due rate di pari importo, la prima con scadenza alla data del </w:t>
      </w:r>
      <w:r>
        <w:rPr>
          <w:bCs/>
          <w:szCs w:val="22"/>
        </w:rPr>
        <w:t>16 giugno</w:t>
      </w:r>
      <w:r>
        <w:rPr>
          <w:b w:val="0"/>
          <w:bCs/>
          <w:szCs w:val="22"/>
        </w:rPr>
        <w:t xml:space="preserve"> (acconto) e la seconda con scadenza il </w:t>
      </w:r>
      <w:r>
        <w:rPr>
          <w:bCs/>
          <w:szCs w:val="22"/>
        </w:rPr>
        <w:t>16 dicembre</w:t>
      </w:r>
      <w:r>
        <w:rPr>
          <w:b w:val="0"/>
          <w:bCs/>
          <w:szCs w:val="22"/>
        </w:rPr>
        <w:t xml:space="preserve"> (saldo) oppure in un’unica soluzione annuale da corrispondere entro il </w:t>
      </w:r>
      <w:r>
        <w:rPr>
          <w:bCs/>
          <w:szCs w:val="22"/>
        </w:rPr>
        <w:t>16 giugno</w:t>
      </w:r>
      <w:r>
        <w:rPr>
          <w:b w:val="0"/>
          <w:bCs/>
          <w:szCs w:val="22"/>
        </w:rPr>
        <w:t xml:space="preserve">. </w:t>
      </w:r>
    </w:p>
    <w:p w:rsidR="001C5D5D" w:rsidRDefault="001C5D5D" w:rsidP="001C5D5D">
      <w:pPr>
        <w:numPr>
          <w:ilvl w:val="0"/>
          <w:numId w:val="13"/>
        </w:numPr>
        <w:tabs>
          <w:tab w:val="clear" w:pos="720"/>
        </w:tabs>
        <w:ind w:left="397" w:hanging="397"/>
        <w:jc w:val="both"/>
        <w:rPr>
          <w:b w:val="0"/>
          <w:bCs/>
          <w:szCs w:val="22"/>
        </w:rPr>
      </w:pPr>
      <w:r>
        <w:rPr>
          <w:b w:val="0"/>
          <w:bCs/>
          <w:szCs w:val="22"/>
        </w:rPr>
        <w:t xml:space="preserve">Il versamento deve essere eseguito mediante utilizzo del Modello F24 secondo le disposizioni dell’articolo 17 del Decreto Legislativo 9 luglio 1997, n. 241, nonché, tramite apposito bollettino di conto corrente postale, con le modalità stabilite dai provvedimenti del Direttore dell’Agenzia delle Entrate di approvazione del modello e dei codici tributo. </w:t>
      </w:r>
    </w:p>
    <w:p w:rsidR="001C5D5D" w:rsidRDefault="001C5D5D" w:rsidP="001C5D5D">
      <w:pPr>
        <w:numPr>
          <w:ilvl w:val="0"/>
          <w:numId w:val="13"/>
        </w:numPr>
        <w:tabs>
          <w:tab w:val="clear" w:pos="720"/>
        </w:tabs>
        <w:ind w:left="397" w:hanging="397"/>
        <w:jc w:val="both"/>
        <w:rPr>
          <w:b w:val="0"/>
          <w:bCs/>
          <w:szCs w:val="22"/>
        </w:rPr>
      </w:pPr>
      <w:r>
        <w:rPr>
          <w:b w:val="0"/>
          <w:bCs/>
          <w:szCs w:val="22"/>
        </w:rPr>
        <w:t xml:space="preserve">L’imposta è versata autonomamente da ogni soggetto passivo. </w:t>
      </w:r>
    </w:p>
    <w:p w:rsidR="001C5D5D" w:rsidRDefault="001C5D5D" w:rsidP="001C5D5D">
      <w:pPr>
        <w:numPr>
          <w:ilvl w:val="0"/>
          <w:numId w:val="13"/>
        </w:numPr>
        <w:tabs>
          <w:tab w:val="clear" w:pos="720"/>
        </w:tabs>
        <w:spacing w:before="100" w:beforeAutospacing="1" w:after="100" w:afterAutospacing="1"/>
        <w:ind w:left="0" w:hanging="397"/>
        <w:jc w:val="both"/>
        <w:rPr>
          <w:b w:val="0"/>
          <w:bCs/>
          <w:szCs w:val="22"/>
        </w:rPr>
      </w:pPr>
      <w:r>
        <w:rPr>
          <w:b w:val="0"/>
          <w:bCs/>
          <w:szCs w:val="22"/>
        </w:rPr>
        <w:t>Si considerano regolari i versamenti effettuati da un contitolare anche per conto degli altri a condizione che l’imposta sia stata completamente assolta per l’anno di riferimento e che il contribuente comunichi al Comune quali siano i soggetti passivi e gli immobili a cui i versamenti si riferiscono.</w:t>
      </w:r>
    </w:p>
    <w:p w:rsidR="001C5D5D" w:rsidRDefault="001C5D5D" w:rsidP="001C5D5D">
      <w:pPr>
        <w:numPr>
          <w:ilvl w:val="0"/>
          <w:numId w:val="13"/>
        </w:numPr>
        <w:tabs>
          <w:tab w:val="clear" w:pos="720"/>
        </w:tabs>
        <w:spacing w:before="100" w:beforeAutospacing="1" w:after="100" w:afterAutospacing="1"/>
        <w:ind w:left="0" w:hanging="397"/>
        <w:jc w:val="both"/>
        <w:rPr>
          <w:b w:val="0"/>
          <w:bCs/>
          <w:szCs w:val="22"/>
        </w:rPr>
      </w:pPr>
      <w:r>
        <w:rPr>
          <w:b w:val="0"/>
          <w:bCs/>
          <w:szCs w:val="22"/>
        </w:rPr>
        <w:t xml:space="preserve">Ai sensi dell'art. 1, comma 166 della Legge 27 dicembre 2006, n. 296, il versamento dell'importo dovuto deve essere effettuato con arrotondamento all'euro per difetto se la frazione è inferiore o uguale a 49 centesimi, ovvero per eccesso se superiore a detto importo. </w:t>
      </w:r>
    </w:p>
    <w:p w:rsidR="001C5D5D" w:rsidRDefault="001C5D5D">
      <w:pPr>
        <w:pStyle w:val="Titolo5"/>
        <w:rPr>
          <w:szCs w:val="22"/>
        </w:rPr>
      </w:pPr>
      <w:r>
        <w:rPr>
          <w:szCs w:val="22"/>
        </w:rPr>
        <w:t>Art. 23</w:t>
      </w:r>
    </w:p>
    <w:p w:rsidR="001C5D5D" w:rsidRDefault="001C5D5D">
      <w:pPr>
        <w:jc w:val="center"/>
        <w:rPr>
          <w:szCs w:val="22"/>
        </w:rPr>
      </w:pPr>
      <w:r>
        <w:rPr>
          <w:szCs w:val="22"/>
        </w:rPr>
        <w:t xml:space="preserve">Importi minimi </w:t>
      </w:r>
    </w:p>
    <w:p w:rsidR="001C5D5D" w:rsidRDefault="001C5D5D" w:rsidP="001C5D5D">
      <w:pPr>
        <w:numPr>
          <w:ilvl w:val="0"/>
          <w:numId w:val="14"/>
        </w:numPr>
        <w:tabs>
          <w:tab w:val="clear" w:pos="720"/>
        </w:tabs>
        <w:spacing w:before="100" w:beforeAutospacing="1" w:after="100" w:afterAutospacing="1"/>
        <w:ind w:left="0" w:hanging="397"/>
        <w:jc w:val="both"/>
        <w:rPr>
          <w:b w:val="0"/>
          <w:bCs/>
          <w:szCs w:val="22"/>
        </w:rPr>
      </w:pPr>
      <w:r>
        <w:rPr>
          <w:b w:val="0"/>
          <w:bCs/>
          <w:szCs w:val="22"/>
        </w:rPr>
        <w:t xml:space="preserve">Il contribuente non è tenuto al versamento del tributo qualora l’importo annuale dovuto, è inferiore o uguale a € 12,00. </w:t>
      </w:r>
    </w:p>
    <w:p w:rsidR="001C5D5D" w:rsidRDefault="001C5D5D" w:rsidP="001C5D5D">
      <w:pPr>
        <w:numPr>
          <w:ilvl w:val="0"/>
          <w:numId w:val="14"/>
        </w:numPr>
        <w:tabs>
          <w:tab w:val="clear" w:pos="720"/>
        </w:tabs>
        <w:spacing w:before="100" w:beforeAutospacing="1" w:after="100" w:afterAutospacing="1"/>
        <w:ind w:left="0" w:hanging="397"/>
        <w:jc w:val="both"/>
        <w:rPr>
          <w:b w:val="0"/>
          <w:bCs/>
          <w:szCs w:val="22"/>
        </w:rPr>
      </w:pPr>
      <w:r>
        <w:rPr>
          <w:b w:val="0"/>
          <w:bCs/>
          <w:szCs w:val="22"/>
        </w:rPr>
        <w:t xml:space="preserve">Non si procede alla notifica di avvisi di accertamento qualora l’importo complessivamente dovuto, inclusivo di tributo, interessi e sanzioni è inferiore ad € 16,00, esclusa l’ipotesi di ripetuta violazione degli obblighi di versamento del tributo. </w:t>
      </w:r>
    </w:p>
    <w:p w:rsidR="001C5D5D" w:rsidRDefault="001C5D5D" w:rsidP="00325534">
      <w:pPr>
        <w:numPr>
          <w:ilvl w:val="0"/>
          <w:numId w:val="14"/>
        </w:numPr>
        <w:tabs>
          <w:tab w:val="clear" w:pos="720"/>
        </w:tabs>
        <w:ind w:left="0" w:hanging="397"/>
        <w:jc w:val="both"/>
        <w:rPr>
          <w:b w:val="0"/>
          <w:bCs/>
          <w:szCs w:val="22"/>
        </w:rPr>
      </w:pPr>
      <w:r>
        <w:rPr>
          <w:b w:val="0"/>
          <w:bCs/>
          <w:szCs w:val="22"/>
        </w:rPr>
        <w:t>Non sono eseguiti rimborsi di importo annuale dovuto inferiore al medesimo limite di cui al comma 1.</w:t>
      </w:r>
    </w:p>
    <w:p w:rsidR="001C5D5D" w:rsidRDefault="001C5D5D" w:rsidP="00325534">
      <w:pPr>
        <w:pStyle w:val="Titolo4"/>
      </w:pPr>
    </w:p>
    <w:p w:rsidR="001C5D5D" w:rsidRDefault="001C5D5D" w:rsidP="00325534">
      <w:pPr>
        <w:pStyle w:val="Titolo4"/>
      </w:pPr>
    </w:p>
    <w:p w:rsidR="001C5D5D" w:rsidRDefault="001C5D5D" w:rsidP="00325534">
      <w:pPr>
        <w:pStyle w:val="Titolo4"/>
      </w:pPr>
    </w:p>
    <w:p w:rsidR="001C5D5D" w:rsidRDefault="001C5D5D" w:rsidP="00325534">
      <w:pPr>
        <w:pStyle w:val="Titolo4"/>
      </w:pPr>
    </w:p>
    <w:p w:rsidR="001C5D5D" w:rsidRDefault="001C5D5D" w:rsidP="00325534">
      <w:pPr>
        <w:pStyle w:val="Titolo4"/>
      </w:pPr>
    </w:p>
    <w:p w:rsidR="001C5D5D" w:rsidRDefault="001C5D5D" w:rsidP="00325534">
      <w:pPr>
        <w:pStyle w:val="Titolo4"/>
      </w:pPr>
    </w:p>
    <w:p w:rsidR="001C5D5D" w:rsidRDefault="001C5D5D" w:rsidP="00325534">
      <w:pPr>
        <w:pStyle w:val="Titolo4"/>
      </w:pPr>
    </w:p>
    <w:p w:rsidR="001C5D5D" w:rsidRDefault="001C5D5D" w:rsidP="00325534">
      <w:pPr>
        <w:pStyle w:val="Titolo4"/>
      </w:pPr>
    </w:p>
    <w:p w:rsidR="00325534" w:rsidRDefault="00325534" w:rsidP="00325534"/>
    <w:p w:rsidR="00325534" w:rsidRDefault="00325534" w:rsidP="00325534"/>
    <w:p w:rsidR="00325534" w:rsidRDefault="00325534" w:rsidP="00325534"/>
    <w:p w:rsidR="00325534" w:rsidRDefault="00325534" w:rsidP="00325534">
      <w:pPr>
        <w:jc w:val="both"/>
      </w:pPr>
    </w:p>
    <w:p w:rsidR="00325534" w:rsidRDefault="00325534" w:rsidP="00325534">
      <w:pPr>
        <w:jc w:val="both"/>
      </w:pPr>
    </w:p>
    <w:p w:rsidR="00325534" w:rsidRDefault="00325534" w:rsidP="00325534">
      <w:pPr>
        <w:jc w:val="both"/>
      </w:pPr>
    </w:p>
    <w:p w:rsidR="00325534" w:rsidRDefault="00325534" w:rsidP="00325534">
      <w:pPr>
        <w:jc w:val="both"/>
      </w:pPr>
    </w:p>
    <w:p w:rsidR="00325534" w:rsidRPr="00325534" w:rsidRDefault="00325534" w:rsidP="00325534">
      <w:pPr>
        <w:jc w:val="both"/>
      </w:pPr>
    </w:p>
    <w:p w:rsidR="001C5D5D" w:rsidRDefault="001C5D5D" w:rsidP="00325534">
      <w:pPr>
        <w:pStyle w:val="Titolo4"/>
        <w:jc w:val="both"/>
      </w:pPr>
    </w:p>
    <w:p w:rsidR="001C5D5D" w:rsidRDefault="001C5D5D" w:rsidP="00325534">
      <w:pPr>
        <w:pStyle w:val="Titolo4"/>
        <w:jc w:val="both"/>
      </w:pPr>
    </w:p>
    <w:p w:rsidR="001C5D5D" w:rsidRDefault="001C5D5D" w:rsidP="00325534">
      <w:pPr>
        <w:pStyle w:val="Titolo4"/>
        <w:jc w:val="both"/>
      </w:pPr>
    </w:p>
    <w:p w:rsidR="001C5D5D" w:rsidRDefault="001C5D5D" w:rsidP="00325534">
      <w:pPr>
        <w:pStyle w:val="Titolo4"/>
        <w:jc w:val="both"/>
      </w:pPr>
    </w:p>
    <w:p w:rsidR="001C5D5D" w:rsidRDefault="001C5D5D" w:rsidP="00325534">
      <w:pPr>
        <w:pStyle w:val="Titolo4"/>
        <w:jc w:val="both"/>
      </w:pPr>
    </w:p>
    <w:p w:rsidR="001C5D5D" w:rsidRDefault="001C5D5D" w:rsidP="00325534">
      <w:pPr>
        <w:pStyle w:val="Titolo4"/>
        <w:jc w:val="both"/>
      </w:pPr>
    </w:p>
    <w:p w:rsidR="001C5D5D" w:rsidRDefault="001C5D5D" w:rsidP="00325534">
      <w:pPr>
        <w:jc w:val="both"/>
      </w:pPr>
    </w:p>
    <w:p w:rsidR="00325534" w:rsidRDefault="00325534" w:rsidP="00325534">
      <w:pPr>
        <w:pStyle w:val="Titolo5"/>
        <w:rPr>
          <w:sz w:val="24"/>
        </w:rPr>
      </w:pPr>
    </w:p>
    <w:p w:rsidR="00325534" w:rsidRPr="00325534" w:rsidRDefault="00325534" w:rsidP="00325534"/>
    <w:p w:rsidR="00325534" w:rsidRDefault="00325534" w:rsidP="00325534">
      <w:pPr>
        <w:pStyle w:val="Titolo5"/>
        <w:rPr>
          <w:sz w:val="24"/>
        </w:rPr>
      </w:pPr>
    </w:p>
    <w:p w:rsidR="00325534" w:rsidRDefault="00325534" w:rsidP="00325534">
      <w:pPr>
        <w:pStyle w:val="Titolo5"/>
        <w:rPr>
          <w:sz w:val="24"/>
        </w:rPr>
      </w:pPr>
    </w:p>
    <w:p w:rsidR="001C5D5D" w:rsidRDefault="001C5D5D" w:rsidP="00325534">
      <w:pPr>
        <w:pStyle w:val="Titolo5"/>
        <w:rPr>
          <w:sz w:val="24"/>
        </w:rPr>
      </w:pPr>
      <w:r>
        <w:rPr>
          <w:sz w:val="24"/>
        </w:rPr>
        <w:t>CAPITOLO 3</w:t>
      </w:r>
    </w:p>
    <w:p w:rsidR="001C5D5D" w:rsidRDefault="001C5D5D" w:rsidP="00325534">
      <w:pPr>
        <w:pStyle w:val="Titolo4"/>
      </w:pPr>
      <w:r>
        <w:t>TASI</w:t>
      </w:r>
    </w:p>
    <w:p w:rsidR="001C5D5D" w:rsidRDefault="001C5D5D" w:rsidP="00325534">
      <w:pPr>
        <w:jc w:val="center"/>
        <w:rPr>
          <w:b w:val="0"/>
          <w:bCs/>
          <w:sz w:val="24"/>
        </w:rPr>
      </w:pPr>
    </w:p>
    <w:p w:rsidR="001C5D5D" w:rsidRDefault="001C5D5D" w:rsidP="00325534">
      <w:pPr>
        <w:jc w:val="center"/>
        <w:rPr>
          <w:szCs w:val="22"/>
        </w:rPr>
      </w:pPr>
      <w:r>
        <w:rPr>
          <w:szCs w:val="22"/>
        </w:rPr>
        <w:t>Art. 24</w:t>
      </w:r>
    </w:p>
    <w:p w:rsidR="001C5D5D" w:rsidRDefault="001C5D5D" w:rsidP="00325534">
      <w:pPr>
        <w:jc w:val="center"/>
        <w:rPr>
          <w:szCs w:val="22"/>
        </w:rPr>
      </w:pPr>
      <w:r>
        <w:rPr>
          <w:szCs w:val="22"/>
        </w:rPr>
        <w:t>Oggetto del Regolamento</w:t>
      </w:r>
    </w:p>
    <w:p w:rsidR="001C5D5D" w:rsidRDefault="001C5D5D" w:rsidP="00325534">
      <w:pPr>
        <w:jc w:val="center"/>
        <w:rPr>
          <w:szCs w:val="22"/>
        </w:rPr>
      </w:pPr>
    </w:p>
    <w:p w:rsidR="001C5D5D" w:rsidRDefault="001C5D5D" w:rsidP="001C5D5D">
      <w:pPr>
        <w:numPr>
          <w:ilvl w:val="0"/>
          <w:numId w:val="15"/>
        </w:numPr>
        <w:tabs>
          <w:tab w:val="clear" w:pos="720"/>
        </w:tabs>
        <w:ind w:left="0" w:hanging="397"/>
        <w:jc w:val="center"/>
        <w:rPr>
          <w:b w:val="0"/>
          <w:bCs/>
          <w:szCs w:val="22"/>
        </w:rPr>
      </w:pPr>
      <w:r>
        <w:rPr>
          <w:b w:val="0"/>
          <w:bCs/>
          <w:szCs w:val="22"/>
        </w:rPr>
        <w:t>Il presente Regolamento, adottato nell’ambito della potestà prevista dall’articolo 52 del D.Lgs</w:t>
      </w:r>
      <w:r w:rsidR="00307BEF">
        <w:rPr>
          <w:b w:val="0"/>
          <w:bCs/>
          <w:szCs w:val="22"/>
        </w:rPr>
        <w:t xml:space="preserve"> </w:t>
      </w:r>
      <w:r>
        <w:rPr>
          <w:b w:val="0"/>
          <w:bCs/>
          <w:szCs w:val="22"/>
        </w:rPr>
        <w:t xml:space="preserve">del 15 dicembre 1997, n. 446, disciplina la componente </w:t>
      </w:r>
      <w:r>
        <w:rPr>
          <w:bCs/>
          <w:szCs w:val="22"/>
        </w:rPr>
        <w:t>TASI</w:t>
      </w:r>
      <w:r>
        <w:rPr>
          <w:b w:val="0"/>
          <w:bCs/>
          <w:szCs w:val="22"/>
        </w:rPr>
        <w:t xml:space="preserve"> (</w:t>
      </w:r>
      <w:r>
        <w:rPr>
          <w:b w:val="0"/>
          <w:bCs/>
          <w:i/>
          <w:szCs w:val="22"/>
        </w:rPr>
        <w:t>Tributo sui servizi indivisibili</w:t>
      </w:r>
      <w:r>
        <w:rPr>
          <w:b w:val="0"/>
          <w:bCs/>
          <w:szCs w:val="22"/>
        </w:rPr>
        <w:t xml:space="preserve">) dell’imposta Unica Comunale “IUC” prevista dall’articolo 1 commi dal 669 al 681 della Legge n. 147 del 27.12.2013 (legge di stabilità 2014) e smi, in particolare stabilendo condizioni e modalità operative per la sua applicazione. </w:t>
      </w:r>
    </w:p>
    <w:p w:rsidR="001C5D5D" w:rsidRDefault="001C5D5D" w:rsidP="001C5D5D">
      <w:pPr>
        <w:numPr>
          <w:ilvl w:val="0"/>
          <w:numId w:val="15"/>
        </w:numPr>
        <w:tabs>
          <w:tab w:val="clear" w:pos="720"/>
        </w:tabs>
        <w:ind w:left="397" w:hanging="397"/>
        <w:jc w:val="both"/>
        <w:rPr>
          <w:b w:val="0"/>
          <w:bCs/>
          <w:szCs w:val="22"/>
        </w:rPr>
      </w:pPr>
      <w:r>
        <w:rPr>
          <w:b w:val="0"/>
          <w:bCs/>
          <w:szCs w:val="22"/>
        </w:rPr>
        <w:t>Per quanto non previsto dal presente regolamento si applicano le disposizioni di legge vigenti applicabili al tributo.</w:t>
      </w:r>
    </w:p>
    <w:p w:rsidR="001C5D5D" w:rsidRDefault="001C5D5D">
      <w:pPr>
        <w:jc w:val="both"/>
        <w:rPr>
          <w:b w:val="0"/>
          <w:bCs/>
          <w:sz w:val="24"/>
        </w:rPr>
      </w:pPr>
    </w:p>
    <w:p w:rsidR="001C5D5D" w:rsidRDefault="001C5D5D">
      <w:pPr>
        <w:pStyle w:val="Titolo4"/>
        <w:rPr>
          <w:sz w:val="22"/>
          <w:szCs w:val="22"/>
        </w:rPr>
      </w:pPr>
      <w:r>
        <w:rPr>
          <w:sz w:val="22"/>
          <w:szCs w:val="22"/>
        </w:rPr>
        <w:t>Art 25</w:t>
      </w:r>
    </w:p>
    <w:p w:rsidR="001C5D5D" w:rsidRDefault="001C5D5D">
      <w:pPr>
        <w:pStyle w:val="Titolo4"/>
        <w:rPr>
          <w:sz w:val="22"/>
          <w:szCs w:val="22"/>
        </w:rPr>
      </w:pPr>
      <w:r>
        <w:rPr>
          <w:sz w:val="22"/>
          <w:szCs w:val="22"/>
        </w:rPr>
        <w:t xml:space="preserve">Presupposto del tributo </w:t>
      </w:r>
    </w:p>
    <w:p w:rsidR="001C5D5D" w:rsidRDefault="001C5D5D">
      <w:pPr>
        <w:rPr>
          <w:szCs w:val="22"/>
        </w:rPr>
      </w:pPr>
    </w:p>
    <w:p w:rsidR="001C5D5D" w:rsidRPr="00AD7713" w:rsidRDefault="001C5D5D" w:rsidP="001C5D5D">
      <w:pPr>
        <w:numPr>
          <w:ilvl w:val="0"/>
          <w:numId w:val="16"/>
        </w:numPr>
        <w:tabs>
          <w:tab w:val="clear" w:pos="720"/>
        </w:tabs>
        <w:ind w:left="397" w:hanging="397"/>
        <w:jc w:val="both"/>
        <w:rPr>
          <w:b w:val="0"/>
          <w:bCs/>
          <w:szCs w:val="22"/>
        </w:rPr>
      </w:pPr>
      <w:r w:rsidRPr="00AD7713">
        <w:rPr>
          <w:b w:val="0"/>
          <w:bCs/>
          <w:szCs w:val="22"/>
        </w:rPr>
        <w:t>Il presupposto impositivo della TASI è il possesso o la detenzione a qualsiasi titolo di fabbricati</w:t>
      </w:r>
      <w:r w:rsidR="001D6FDB" w:rsidRPr="00AD7713">
        <w:rPr>
          <w:b w:val="0"/>
          <w:bCs/>
          <w:szCs w:val="22"/>
        </w:rPr>
        <w:t xml:space="preserve"> e di aree edificabili</w:t>
      </w:r>
      <w:r w:rsidRPr="00AD7713">
        <w:rPr>
          <w:b w:val="0"/>
          <w:bCs/>
          <w:szCs w:val="22"/>
        </w:rPr>
        <w:t xml:space="preserve">, </w:t>
      </w:r>
      <w:r w:rsidR="001D6FDB" w:rsidRPr="00AD7713">
        <w:rPr>
          <w:b w:val="0"/>
          <w:bCs/>
          <w:szCs w:val="22"/>
        </w:rPr>
        <w:t>ad eccezione dei terreni agricoli e dell’abitazione principale escluse quelle classificate nelle categorie catastali A/1, A/8 e A/9</w:t>
      </w:r>
      <w:r w:rsidRPr="00AD7713">
        <w:rPr>
          <w:b w:val="0"/>
          <w:bCs/>
          <w:szCs w:val="22"/>
        </w:rPr>
        <w:t xml:space="preserve">. </w:t>
      </w:r>
    </w:p>
    <w:p w:rsidR="001C5D5D" w:rsidRDefault="001C5D5D">
      <w:pPr>
        <w:jc w:val="center"/>
        <w:rPr>
          <w:b w:val="0"/>
          <w:bCs/>
          <w:sz w:val="24"/>
        </w:rPr>
      </w:pPr>
      <w:r>
        <w:rPr>
          <w:b w:val="0"/>
          <w:bCs/>
          <w:sz w:val="24"/>
        </w:rPr>
        <w:t xml:space="preserve"> </w:t>
      </w:r>
    </w:p>
    <w:p w:rsidR="001C5D5D" w:rsidRDefault="001C5D5D">
      <w:pPr>
        <w:pStyle w:val="Titolo4"/>
        <w:rPr>
          <w:sz w:val="22"/>
          <w:szCs w:val="22"/>
        </w:rPr>
      </w:pPr>
      <w:r>
        <w:rPr>
          <w:sz w:val="22"/>
          <w:szCs w:val="22"/>
        </w:rPr>
        <w:t>Art. 26</w:t>
      </w:r>
    </w:p>
    <w:p w:rsidR="001C5D5D" w:rsidRDefault="001C5D5D">
      <w:pPr>
        <w:pStyle w:val="Titolo4"/>
        <w:rPr>
          <w:sz w:val="22"/>
          <w:szCs w:val="22"/>
        </w:rPr>
      </w:pPr>
      <w:r>
        <w:rPr>
          <w:sz w:val="22"/>
          <w:szCs w:val="22"/>
        </w:rPr>
        <w:t xml:space="preserve">Soggetti passivi </w:t>
      </w:r>
    </w:p>
    <w:p w:rsidR="001C5D5D" w:rsidRDefault="001C5D5D">
      <w:pPr>
        <w:jc w:val="center"/>
        <w:rPr>
          <w:szCs w:val="22"/>
        </w:rPr>
      </w:pPr>
    </w:p>
    <w:p w:rsidR="001C5D5D" w:rsidRDefault="001C5D5D" w:rsidP="001C5D5D">
      <w:pPr>
        <w:numPr>
          <w:ilvl w:val="0"/>
          <w:numId w:val="17"/>
        </w:numPr>
        <w:tabs>
          <w:tab w:val="clear" w:pos="720"/>
        </w:tabs>
        <w:ind w:left="397" w:hanging="397"/>
        <w:jc w:val="both"/>
        <w:rPr>
          <w:b w:val="0"/>
          <w:bCs/>
          <w:szCs w:val="22"/>
        </w:rPr>
      </w:pPr>
      <w:r>
        <w:rPr>
          <w:b w:val="0"/>
          <w:bCs/>
          <w:szCs w:val="22"/>
        </w:rPr>
        <w:t>La TASI è dovuta da chiunque possieda o detenga a qualsiasi titolo le unità immobiliari di cui al comma 669 dell'art. 1, legge n. 147/2013. In caso di pluralità di possessori o di detentori, essi sono tenuti in solido all’adempimento dell’unica obbligazione tributaria.</w:t>
      </w:r>
    </w:p>
    <w:p w:rsidR="001C5D5D" w:rsidRDefault="001C5D5D" w:rsidP="001C5D5D">
      <w:pPr>
        <w:numPr>
          <w:ilvl w:val="0"/>
          <w:numId w:val="17"/>
        </w:numPr>
        <w:tabs>
          <w:tab w:val="clear" w:pos="720"/>
        </w:tabs>
        <w:ind w:left="397" w:hanging="397"/>
        <w:jc w:val="both"/>
        <w:rPr>
          <w:b w:val="0"/>
          <w:bCs/>
          <w:szCs w:val="22"/>
        </w:rPr>
      </w:pPr>
      <w:r>
        <w:rPr>
          <w:b w:val="0"/>
          <w:bCs/>
          <w:szCs w:val="22"/>
        </w:rPr>
        <w:t>In caso di detenzione temporanea di durata non superiore a sei mesi nel corso dello stesso anno solare, la TASI è dovuta soltanto dal possessore dei locali e delle aree a titolo di proprietà, usufrutto, uso, abitazione e superficie.</w:t>
      </w:r>
    </w:p>
    <w:p w:rsidR="001C5D5D" w:rsidRDefault="001C5D5D" w:rsidP="001C5D5D">
      <w:pPr>
        <w:numPr>
          <w:ilvl w:val="0"/>
          <w:numId w:val="17"/>
        </w:numPr>
        <w:tabs>
          <w:tab w:val="clear" w:pos="720"/>
        </w:tabs>
        <w:ind w:left="397" w:hanging="397"/>
        <w:jc w:val="both"/>
        <w:rPr>
          <w:b w:val="0"/>
          <w:bCs/>
          <w:szCs w:val="22"/>
        </w:rPr>
      </w:pPr>
      <w:r>
        <w:rPr>
          <w:b w:val="0"/>
          <w:bCs/>
          <w:szCs w:val="22"/>
        </w:rPr>
        <w:t>Nel caso di locali in multiproprietà e di centri commerciali integrati il soggetto che gestisce i servizi comuni è responsabile del versamento della TASI dovuta per i locali e le aree scoperte di uso comune e per i locali e le aree scoperte in uso esclusivo ai singoli possessori o detentori, fermi restando nei confronti di questi ultimi, gli altri obblighi o diritti derivanti dal rapporto tributario riguardante i locali e le aree in uso esclusivo.</w:t>
      </w:r>
    </w:p>
    <w:p w:rsidR="001C5D5D" w:rsidRDefault="001C5D5D" w:rsidP="001C5D5D">
      <w:pPr>
        <w:numPr>
          <w:ilvl w:val="0"/>
          <w:numId w:val="17"/>
        </w:numPr>
        <w:tabs>
          <w:tab w:val="clear" w:pos="720"/>
        </w:tabs>
        <w:ind w:left="397" w:hanging="397"/>
        <w:jc w:val="both"/>
        <w:rPr>
          <w:b w:val="0"/>
          <w:bCs/>
          <w:szCs w:val="22"/>
        </w:rPr>
      </w:pPr>
      <w:r>
        <w:rPr>
          <w:b w:val="0"/>
          <w:bCs/>
          <w:szCs w:val="22"/>
        </w:rPr>
        <w:t xml:space="preserve">Nel caso in cui l’unità immobiliare è occupata da un soggetto diverso dal titolare del diritto reale sull’unità immobiliare, quest’ultimo e l’occupante sono titolari di un’autonoma obbligazione tributaria. L’occupante versa la TASI nella misura del </w:t>
      </w:r>
      <w:r>
        <w:rPr>
          <w:szCs w:val="22"/>
        </w:rPr>
        <w:t>10</w:t>
      </w:r>
      <w:r>
        <w:rPr>
          <w:b w:val="0"/>
          <w:bCs/>
          <w:szCs w:val="22"/>
        </w:rPr>
        <w:t xml:space="preserve"> per cento dell’ammontare complessivo, calcolato applicando l’aliquota di cui al successivo art. 28. La restante parte è corrisposta dal titolare del diritto reale sull’unità immobiliare.</w:t>
      </w:r>
    </w:p>
    <w:p w:rsidR="001C5D5D" w:rsidRDefault="001C5D5D">
      <w:pPr>
        <w:jc w:val="both"/>
        <w:rPr>
          <w:b w:val="0"/>
          <w:bCs/>
          <w:sz w:val="24"/>
        </w:rPr>
      </w:pPr>
    </w:p>
    <w:p w:rsidR="001C5D5D" w:rsidRDefault="001C5D5D">
      <w:pPr>
        <w:pStyle w:val="Titolo4"/>
        <w:rPr>
          <w:sz w:val="22"/>
          <w:szCs w:val="22"/>
        </w:rPr>
      </w:pPr>
      <w:r>
        <w:rPr>
          <w:sz w:val="22"/>
          <w:szCs w:val="22"/>
        </w:rPr>
        <w:t>Art. 27</w:t>
      </w:r>
    </w:p>
    <w:p w:rsidR="001C5D5D" w:rsidRDefault="001C5D5D">
      <w:pPr>
        <w:pStyle w:val="Titolo4"/>
        <w:rPr>
          <w:sz w:val="22"/>
          <w:szCs w:val="22"/>
        </w:rPr>
      </w:pPr>
      <w:r>
        <w:rPr>
          <w:sz w:val="22"/>
          <w:szCs w:val="22"/>
        </w:rPr>
        <w:t xml:space="preserve">Base imponibile </w:t>
      </w:r>
    </w:p>
    <w:p w:rsidR="001C5D5D" w:rsidRDefault="001C5D5D">
      <w:pPr>
        <w:rPr>
          <w:szCs w:val="22"/>
        </w:rPr>
      </w:pPr>
    </w:p>
    <w:p w:rsidR="001C5D5D" w:rsidRDefault="001C5D5D" w:rsidP="001C5D5D">
      <w:pPr>
        <w:numPr>
          <w:ilvl w:val="0"/>
          <w:numId w:val="18"/>
        </w:numPr>
        <w:tabs>
          <w:tab w:val="clear" w:pos="720"/>
        </w:tabs>
        <w:ind w:left="397" w:hanging="397"/>
        <w:jc w:val="both"/>
        <w:rPr>
          <w:b w:val="0"/>
          <w:bCs/>
          <w:szCs w:val="22"/>
        </w:rPr>
      </w:pPr>
      <w:r>
        <w:rPr>
          <w:b w:val="0"/>
          <w:bCs/>
          <w:szCs w:val="22"/>
        </w:rPr>
        <w:t xml:space="preserve">La base imponibile è quella prevista per l’applicazione dell’imposta municipale propria “IMU” di cui all’articolo 13 del decreto legge n. 201 del 2011, convertito, con modificazioni, dalla legge 22 dicembre 2011, n. 214 e sm e dal relativo regolamento comunale. </w:t>
      </w:r>
    </w:p>
    <w:p w:rsidR="001C5D5D" w:rsidRDefault="001C5D5D">
      <w:pPr>
        <w:jc w:val="both"/>
        <w:rPr>
          <w:b w:val="0"/>
          <w:bCs/>
          <w:szCs w:val="22"/>
        </w:rPr>
      </w:pPr>
    </w:p>
    <w:p w:rsidR="00AD7713" w:rsidRDefault="00AD7713">
      <w:pPr>
        <w:pStyle w:val="Titolo4"/>
        <w:rPr>
          <w:sz w:val="22"/>
          <w:szCs w:val="22"/>
        </w:rPr>
      </w:pPr>
    </w:p>
    <w:p w:rsidR="00325534" w:rsidRDefault="00325534" w:rsidP="00325534"/>
    <w:p w:rsidR="00325534" w:rsidRPr="00325534" w:rsidRDefault="00325534" w:rsidP="00325534"/>
    <w:p w:rsidR="001C5D5D" w:rsidRDefault="001C5D5D">
      <w:pPr>
        <w:pStyle w:val="Titolo4"/>
        <w:rPr>
          <w:sz w:val="22"/>
          <w:szCs w:val="22"/>
        </w:rPr>
      </w:pPr>
      <w:r>
        <w:rPr>
          <w:sz w:val="22"/>
          <w:szCs w:val="22"/>
        </w:rPr>
        <w:lastRenderedPageBreak/>
        <w:t>Art. 28</w:t>
      </w:r>
    </w:p>
    <w:p w:rsidR="001C5D5D" w:rsidRDefault="001C5D5D">
      <w:pPr>
        <w:pStyle w:val="Titolo4"/>
        <w:rPr>
          <w:sz w:val="22"/>
          <w:szCs w:val="22"/>
        </w:rPr>
      </w:pPr>
      <w:r>
        <w:rPr>
          <w:sz w:val="22"/>
          <w:szCs w:val="22"/>
        </w:rPr>
        <w:t>Determinazione delle Aliquote</w:t>
      </w:r>
    </w:p>
    <w:p w:rsidR="001C5D5D" w:rsidRDefault="001C5D5D">
      <w:pPr>
        <w:jc w:val="center"/>
        <w:rPr>
          <w:sz w:val="24"/>
        </w:rPr>
      </w:pPr>
    </w:p>
    <w:p w:rsidR="001C5D5D" w:rsidRDefault="001C5D5D" w:rsidP="001C5D5D">
      <w:pPr>
        <w:numPr>
          <w:ilvl w:val="0"/>
          <w:numId w:val="19"/>
        </w:numPr>
        <w:tabs>
          <w:tab w:val="clear" w:pos="720"/>
        </w:tabs>
        <w:ind w:left="397" w:hanging="397"/>
        <w:jc w:val="both"/>
        <w:rPr>
          <w:b w:val="0"/>
          <w:bCs/>
          <w:szCs w:val="22"/>
        </w:rPr>
      </w:pPr>
      <w:r>
        <w:rPr>
          <w:b w:val="0"/>
          <w:bCs/>
          <w:szCs w:val="22"/>
        </w:rPr>
        <w:t xml:space="preserve">L’aliquota di base della TASI è fissata dalla legge nell’1 per mille. Il Comune, con deliberazione del consiglio comunale, adottata ai sensi dell’articolo 52 del decreto legislativo n, 446 del 1997, può ridurre l’aliquota fino all’azzeramento. </w:t>
      </w:r>
    </w:p>
    <w:p w:rsidR="001C5D5D" w:rsidRDefault="001C5D5D" w:rsidP="001C5D5D">
      <w:pPr>
        <w:numPr>
          <w:ilvl w:val="0"/>
          <w:numId w:val="19"/>
        </w:numPr>
        <w:tabs>
          <w:tab w:val="clear" w:pos="720"/>
        </w:tabs>
        <w:ind w:left="397" w:hanging="397"/>
        <w:jc w:val="both"/>
        <w:rPr>
          <w:b w:val="0"/>
          <w:bCs/>
          <w:szCs w:val="22"/>
        </w:rPr>
      </w:pPr>
      <w:r>
        <w:rPr>
          <w:b w:val="0"/>
          <w:bCs/>
          <w:szCs w:val="22"/>
        </w:rPr>
        <w:t>L’aliquota massima della TASI per il fabbricati rurali ad uso strumentale di cui all’articolo 13, comma 8, del decreto legge 6 dicembre 2011, n. 201, convertito, con modificazioni, dalla legge 22 dicembre 2011, n. 214, non può comunque eccedere il limite dell’1 per mille.</w:t>
      </w:r>
    </w:p>
    <w:p w:rsidR="001C5D5D" w:rsidRDefault="001C5D5D" w:rsidP="001C5D5D">
      <w:pPr>
        <w:numPr>
          <w:ilvl w:val="0"/>
          <w:numId w:val="19"/>
        </w:numPr>
        <w:tabs>
          <w:tab w:val="clear" w:pos="720"/>
        </w:tabs>
        <w:ind w:left="397" w:hanging="397"/>
        <w:jc w:val="both"/>
        <w:rPr>
          <w:b w:val="0"/>
          <w:bCs/>
          <w:szCs w:val="22"/>
        </w:rPr>
      </w:pPr>
      <w:r>
        <w:rPr>
          <w:b w:val="0"/>
          <w:bCs/>
          <w:szCs w:val="22"/>
        </w:rPr>
        <w:t>Il Comune, con deliberazione di consiglio comunale, provvede pertanto alla determinazione delle aliquote TASI rispettando le disposizioni di cui ai precedenti commi 1 e 2, oltre al vincolo in base al quale la somma delle aliquote della TASI e dell’IMU per ciascuna tipologia di immobile non sia superiore all’aliquota massima consentita dalla legge statale per l’IMU al 31 dicembre 2013, fissata al 10,60 per mille e ad altre minori aliquote, in relazione alle diverse tipologie di immobile.</w:t>
      </w:r>
    </w:p>
    <w:p w:rsidR="001C5D5D" w:rsidRDefault="001C5D5D" w:rsidP="001C5D5D">
      <w:pPr>
        <w:numPr>
          <w:ilvl w:val="0"/>
          <w:numId w:val="19"/>
        </w:numPr>
        <w:tabs>
          <w:tab w:val="clear" w:pos="720"/>
        </w:tabs>
        <w:ind w:left="397" w:hanging="397"/>
        <w:jc w:val="both"/>
        <w:rPr>
          <w:b w:val="0"/>
          <w:bCs/>
          <w:szCs w:val="22"/>
        </w:rPr>
      </w:pPr>
      <w:r>
        <w:rPr>
          <w:b w:val="0"/>
          <w:bCs/>
          <w:szCs w:val="22"/>
        </w:rPr>
        <w:t>Per il 2014, l’aliquota massima della TASI non può eccedere il 2,5 per mille.</w:t>
      </w:r>
    </w:p>
    <w:p w:rsidR="001C5D5D" w:rsidRDefault="001C5D5D" w:rsidP="001C5D5D">
      <w:pPr>
        <w:numPr>
          <w:ilvl w:val="0"/>
          <w:numId w:val="19"/>
        </w:numPr>
        <w:tabs>
          <w:tab w:val="clear" w:pos="720"/>
        </w:tabs>
        <w:ind w:left="397" w:hanging="397"/>
        <w:jc w:val="both"/>
        <w:rPr>
          <w:b w:val="0"/>
          <w:bCs/>
          <w:szCs w:val="22"/>
        </w:rPr>
      </w:pPr>
      <w:r>
        <w:rPr>
          <w:b w:val="0"/>
          <w:bCs/>
          <w:szCs w:val="22"/>
        </w:rPr>
        <w:t xml:space="preserve">Per lo stesso anno 2014, nelle determinazioni delle aliquote TASI possono essere superati i limiti stabiliti, per un ammontare complessivo non superiore alla 0,8 per mille a condizione che siano finanziate, relativamente alle abitazioni principali e alle unità immobiliari ad esse equiparate di cui all’articolo 13, comma 2, del decreto-legge 6 dicembre 2011 n.201, convertito, con modificazioni, dalla legge 22 dicembre 2011 n. 214, detrazioni d’imposta o altre misure, tali da generare effetti sul carico d’imposta TASI equivalenti a quelli determinatisi con riferimento all’ IMU, relativamente alla stessa  tipologia  di  immobili,  anche  tenendo  conto  di  quanto  previsto  dall’articolo 13 del citato decreto – legge n. 201 del 2011. </w:t>
      </w:r>
    </w:p>
    <w:p w:rsidR="001C5D5D" w:rsidRDefault="001C5D5D" w:rsidP="001C5D5D">
      <w:pPr>
        <w:numPr>
          <w:ilvl w:val="0"/>
          <w:numId w:val="19"/>
        </w:numPr>
        <w:tabs>
          <w:tab w:val="clear" w:pos="720"/>
        </w:tabs>
        <w:ind w:left="397" w:hanging="397"/>
        <w:jc w:val="both"/>
        <w:rPr>
          <w:b w:val="0"/>
          <w:bCs/>
          <w:szCs w:val="22"/>
        </w:rPr>
      </w:pPr>
      <w:r>
        <w:rPr>
          <w:b w:val="0"/>
          <w:bCs/>
          <w:szCs w:val="22"/>
        </w:rPr>
        <w:t>Qualora siano stabilite modificazioni normative ai commi 676, 677 e 678 dell’articolo 1 della legge n. 147 del 27 dicembre 2013 (legge di Stabilità 2014) che contengono le disposizioni di cui ai precedenti punti 1, 2, 3, 4 e 5, oppure altre modificazioni che vadano comunque ad incidere sulla determinazione delle aliquote TASI, il Consiglio Comunale, nella deliberazione di determinazione delle aliquote TASI, terrà conto delle eventuali nuove disposizioni normative di riferimento.</w:t>
      </w:r>
    </w:p>
    <w:p w:rsidR="001C5D5D" w:rsidRDefault="001C5D5D">
      <w:pPr>
        <w:jc w:val="both"/>
        <w:rPr>
          <w:b w:val="0"/>
          <w:bCs/>
          <w:szCs w:val="22"/>
        </w:rPr>
      </w:pPr>
    </w:p>
    <w:p w:rsidR="001C5D5D" w:rsidRDefault="001C5D5D">
      <w:pPr>
        <w:jc w:val="center"/>
        <w:rPr>
          <w:bCs/>
          <w:szCs w:val="22"/>
        </w:rPr>
      </w:pPr>
      <w:r>
        <w:rPr>
          <w:bCs/>
          <w:szCs w:val="22"/>
        </w:rPr>
        <w:t>Art. 29</w:t>
      </w:r>
    </w:p>
    <w:p w:rsidR="001C5D5D" w:rsidRDefault="001C5D5D">
      <w:pPr>
        <w:jc w:val="center"/>
        <w:rPr>
          <w:bCs/>
          <w:szCs w:val="22"/>
        </w:rPr>
      </w:pPr>
      <w:r>
        <w:rPr>
          <w:bCs/>
          <w:szCs w:val="22"/>
        </w:rPr>
        <w:t>Detrazioni – Riduzioni - Esenzioni</w:t>
      </w:r>
    </w:p>
    <w:p w:rsidR="001C5D5D" w:rsidRDefault="001C5D5D">
      <w:pPr>
        <w:jc w:val="both"/>
        <w:rPr>
          <w:b w:val="0"/>
          <w:bCs/>
          <w:szCs w:val="22"/>
        </w:rPr>
      </w:pPr>
    </w:p>
    <w:p w:rsidR="001C5D5D" w:rsidRDefault="001C5D5D" w:rsidP="006C3870">
      <w:pPr>
        <w:numPr>
          <w:ilvl w:val="0"/>
          <w:numId w:val="37"/>
        </w:numPr>
        <w:tabs>
          <w:tab w:val="clear" w:pos="720"/>
        </w:tabs>
        <w:ind w:left="397" w:hanging="397"/>
        <w:jc w:val="both"/>
        <w:rPr>
          <w:b w:val="0"/>
          <w:bCs/>
          <w:szCs w:val="22"/>
        </w:rPr>
      </w:pPr>
      <w:r>
        <w:rPr>
          <w:b w:val="0"/>
          <w:bCs/>
          <w:szCs w:val="22"/>
        </w:rPr>
        <w:t xml:space="preserve">Con la medesima deliberazione del Consiglio comunale che determina le aliquote della TASI, il comune può stabilire l’applicazione di detrazioni, fino a concorrenza del tributo dovuto, ai sensi del comma 731 dell’art. 1 della Legge n. 147 del 27.12.2013 (Legge di Stabilità 2014), nei seguenti casi: </w:t>
      </w:r>
    </w:p>
    <w:p w:rsidR="001C5D5D" w:rsidRDefault="001C5D5D" w:rsidP="001C5D5D">
      <w:pPr>
        <w:numPr>
          <w:ilvl w:val="0"/>
          <w:numId w:val="20"/>
        </w:numPr>
        <w:jc w:val="both"/>
        <w:rPr>
          <w:b w:val="0"/>
          <w:bCs/>
          <w:szCs w:val="22"/>
        </w:rPr>
      </w:pPr>
      <w:r>
        <w:rPr>
          <w:b w:val="0"/>
          <w:bCs/>
          <w:szCs w:val="22"/>
        </w:rPr>
        <w:t xml:space="preserve">per l’abitazione principale e pertinenze della stessa; </w:t>
      </w:r>
    </w:p>
    <w:p w:rsidR="001C5D5D" w:rsidRDefault="001C5D5D" w:rsidP="001C5D5D">
      <w:pPr>
        <w:pStyle w:val="Rientrocorpodeltesto2"/>
        <w:numPr>
          <w:ilvl w:val="2"/>
          <w:numId w:val="20"/>
        </w:numPr>
        <w:tabs>
          <w:tab w:val="clear" w:pos="2340"/>
        </w:tabs>
        <w:ind w:left="884" w:hanging="221"/>
        <w:rPr>
          <w:sz w:val="22"/>
          <w:szCs w:val="22"/>
        </w:rPr>
      </w:pPr>
      <w:r>
        <w:rPr>
          <w:sz w:val="22"/>
          <w:szCs w:val="22"/>
        </w:rPr>
        <w:t xml:space="preserve">per abitazione principale si considerano le unità immobiliari che per il possessore o il detentore e/o occupante costituiscono abitazione principale e pertinenze della stessa, come definite ai fini dell'imposta municipale propria; </w:t>
      </w:r>
    </w:p>
    <w:p w:rsidR="001C5D5D" w:rsidRDefault="001C5D5D" w:rsidP="001C5D5D">
      <w:pPr>
        <w:pStyle w:val="Rientrocorpodeltesto2"/>
        <w:numPr>
          <w:ilvl w:val="0"/>
          <w:numId w:val="20"/>
        </w:numPr>
        <w:jc w:val="left"/>
        <w:rPr>
          <w:sz w:val="22"/>
          <w:szCs w:val="22"/>
        </w:rPr>
      </w:pPr>
      <w:r>
        <w:rPr>
          <w:sz w:val="22"/>
          <w:szCs w:val="22"/>
        </w:rPr>
        <w:t xml:space="preserve">per i familiari dimoranti abitualmente e residenti anagraficamente nell’unità immobiliare adibita ad abitazione principale al primo gennaio dell’anno di competenza del tributo. </w:t>
      </w:r>
    </w:p>
    <w:p w:rsidR="001C5D5D" w:rsidRDefault="001C5D5D" w:rsidP="001C5D5D">
      <w:pPr>
        <w:pStyle w:val="Rientrocorpodeltesto2"/>
        <w:numPr>
          <w:ilvl w:val="0"/>
          <w:numId w:val="20"/>
        </w:numPr>
        <w:rPr>
          <w:sz w:val="22"/>
          <w:szCs w:val="22"/>
        </w:rPr>
      </w:pPr>
      <w:r>
        <w:rPr>
          <w:sz w:val="22"/>
          <w:szCs w:val="22"/>
        </w:rPr>
        <w:t xml:space="preserve">cittadini italiani iscritti all’AIRE. </w:t>
      </w:r>
    </w:p>
    <w:p w:rsidR="001C5D5D" w:rsidRDefault="001C5D5D">
      <w:pPr>
        <w:pStyle w:val="Rientrocorpodeltesto2"/>
        <w:rPr>
          <w:sz w:val="22"/>
          <w:szCs w:val="22"/>
        </w:rPr>
      </w:pPr>
      <w:r>
        <w:rPr>
          <w:sz w:val="22"/>
          <w:szCs w:val="22"/>
        </w:rPr>
        <w:t xml:space="preserve">- per una singola abitazione e relative pertinenze, come definite ai fini dell'imposta municipale propria per l’abitazione principale, posseduta a titolo di proprietà o di usufrutto da cittadini italiani non residenti nel territorio dello Stato, a condizione che la stessa non risulti locata. </w:t>
      </w:r>
    </w:p>
    <w:p w:rsidR="001C5D5D" w:rsidRDefault="001C5D5D" w:rsidP="001C5D5D">
      <w:pPr>
        <w:pStyle w:val="Rientrocorpodeltesto2"/>
        <w:numPr>
          <w:ilvl w:val="4"/>
          <w:numId w:val="20"/>
        </w:numPr>
        <w:tabs>
          <w:tab w:val="clear" w:pos="3600"/>
        </w:tabs>
        <w:ind w:left="397" w:hanging="397"/>
        <w:rPr>
          <w:sz w:val="22"/>
          <w:szCs w:val="22"/>
        </w:rPr>
      </w:pPr>
      <w:r>
        <w:rPr>
          <w:sz w:val="22"/>
          <w:szCs w:val="22"/>
        </w:rPr>
        <w:t xml:space="preserve">La detrazioni di cui alle lettere a) e b) del comma precedente competono unicamente per la quota di tributo di competenza del soggetto passivo per il quale l’unità immobiliare costituisca abitazione principale o pertinenza della stessa. </w:t>
      </w:r>
    </w:p>
    <w:p w:rsidR="001C5D5D" w:rsidRDefault="001C5D5D" w:rsidP="001C5D5D">
      <w:pPr>
        <w:pStyle w:val="Rientrocorpodeltesto2"/>
        <w:numPr>
          <w:ilvl w:val="4"/>
          <w:numId w:val="20"/>
        </w:numPr>
        <w:tabs>
          <w:tab w:val="clear" w:pos="3600"/>
        </w:tabs>
        <w:ind w:left="397" w:hanging="397"/>
        <w:rPr>
          <w:sz w:val="22"/>
          <w:szCs w:val="22"/>
        </w:rPr>
      </w:pPr>
      <w:r>
        <w:rPr>
          <w:sz w:val="22"/>
          <w:szCs w:val="22"/>
        </w:rPr>
        <w:t xml:space="preserve">Nell’ipotesi di più soggetti passivi aventi diritto alla detrazione per la stessa unità immobiliare, anche con quote diverse, la detrazione sarà suddivisa in parti uguali. </w:t>
      </w:r>
    </w:p>
    <w:p w:rsidR="001C5D5D" w:rsidRDefault="001C5D5D" w:rsidP="001C5D5D">
      <w:pPr>
        <w:pStyle w:val="Rientrocorpodeltesto2"/>
        <w:numPr>
          <w:ilvl w:val="4"/>
          <w:numId w:val="20"/>
        </w:numPr>
        <w:tabs>
          <w:tab w:val="clear" w:pos="3600"/>
        </w:tabs>
        <w:ind w:left="397" w:hanging="397"/>
        <w:rPr>
          <w:sz w:val="22"/>
          <w:szCs w:val="22"/>
        </w:rPr>
      </w:pPr>
      <w:r>
        <w:rPr>
          <w:sz w:val="22"/>
          <w:szCs w:val="22"/>
        </w:rPr>
        <w:t>Con la medesima deliberazione del Consiglio comunale che determina le aliquote della TASI, il comune può stabilire l’applicazione di ulteriori riduzioni ed esenzioni, ai sensi del comma 679 dell’articolo 1 della legge n. 147 del 27 dicembre 2013, nei seguenti casi:</w:t>
      </w:r>
    </w:p>
    <w:p w:rsidR="001C5D5D" w:rsidRDefault="001C5D5D" w:rsidP="006C3870">
      <w:pPr>
        <w:pStyle w:val="Rientrocorpodeltesto2"/>
        <w:numPr>
          <w:ilvl w:val="0"/>
          <w:numId w:val="38"/>
        </w:numPr>
        <w:rPr>
          <w:sz w:val="22"/>
          <w:szCs w:val="22"/>
        </w:rPr>
      </w:pPr>
      <w:r>
        <w:rPr>
          <w:sz w:val="22"/>
          <w:szCs w:val="22"/>
        </w:rPr>
        <w:t>Abitazioni con unico occupante;</w:t>
      </w:r>
    </w:p>
    <w:p w:rsidR="001C5D5D" w:rsidRDefault="001C5D5D" w:rsidP="006C3870">
      <w:pPr>
        <w:pStyle w:val="Rientrocorpodeltesto2"/>
        <w:numPr>
          <w:ilvl w:val="0"/>
          <w:numId w:val="38"/>
        </w:numPr>
        <w:rPr>
          <w:sz w:val="22"/>
          <w:szCs w:val="22"/>
        </w:rPr>
      </w:pPr>
      <w:r>
        <w:rPr>
          <w:sz w:val="22"/>
          <w:szCs w:val="22"/>
        </w:rPr>
        <w:t>Abitazioni tenute a disposizione per uso stagionale od altro uso limitato e discontinuo;</w:t>
      </w:r>
    </w:p>
    <w:p w:rsidR="001C5D5D" w:rsidRDefault="001C5D5D" w:rsidP="006C3870">
      <w:pPr>
        <w:pStyle w:val="Rientrocorpodeltesto2"/>
        <w:numPr>
          <w:ilvl w:val="0"/>
          <w:numId w:val="38"/>
        </w:numPr>
        <w:rPr>
          <w:sz w:val="22"/>
          <w:szCs w:val="22"/>
        </w:rPr>
      </w:pPr>
      <w:r>
        <w:rPr>
          <w:sz w:val="22"/>
          <w:szCs w:val="22"/>
        </w:rPr>
        <w:lastRenderedPageBreak/>
        <w:t>Locali, diversi dalle abitazioni, ed aree scoperte adibiti ad uso stagionale o ad uso non continuativo, ma ricorrente;</w:t>
      </w:r>
    </w:p>
    <w:p w:rsidR="001C5D5D" w:rsidRDefault="001C5D5D" w:rsidP="006C3870">
      <w:pPr>
        <w:pStyle w:val="Rientrocorpodeltesto2"/>
        <w:numPr>
          <w:ilvl w:val="0"/>
          <w:numId w:val="38"/>
        </w:numPr>
        <w:rPr>
          <w:sz w:val="22"/>
          <w:szCs w:val="22"/>
        </w:rPr>
      </w:pPr>
      <w:r>
        <w:rPr>
          <w:sz w:val="22"/>
          <w:szCs w:val="22"/>
        </w:rPr>
        <w:t>Abitazioni occupate da soggetti che risiedano o abbiano la dimora, per più di sei mesi all’anno, all’estero;</w:t>
      </w:r>
    </w:p>
    <w:p w:rsidR="001C5D5D" w:rsidRDefault="001C5D5D" w:rsidP="006C3870">
      <w:pPr>
        <w:pStyle w:val="Rientrocorpodeltesto2"/>
        <w:numPr>
          <w:ilvl w:val="0"/>
          <w:numId w:val="38"/>
        </w:numPr>
        <w:rPr>
          <w:sz w:val="22"/>
          <w:szCs w:val="22"/>
        </w:rPr>
      </w:pPr>
      <w:r>
        <w:rPr>
          <w:sz w:val="22"/>
          <w:szCs w:val="22"/>
        </w:rPr>
        <w:t>Fabbricati rurali ad uso abitativo;</w:t>
      </w:r>
    </w:p>
    <w:p w:rsidR="001C5D5D" w:rsidRDefault="001C5D5D" w:rsidP="001C5D5D">
      <w:pPr>
        <w:pStyle w:val="Rientrocorpodeltesto2"/>
        <w:numPr>
          <w:ilvl w:val="4"/>
          <w:numId w:val="20"/>
        </w:numPr>
        <w:tabs>
          <w:tab w:val="clear" w:pos="3600"/>
        </w:tabs>
        <w:ind w:left="397" w:hanging="397"/>
        <w:rPr>
          <w:sz w:val="22"/>
          <w:szCs w:val="22"/>
        </w:rPr>
      </w:pPr>
      <w:r>
        <w:rPr>
          <w:sz w:val="22"/>
          <w:szCs w:val="22"/>
        </w:rPr>
        <w:t>Le aliquote e le detrazioni, in mancanza di ulteriori provvedimenti deliberativi, si intendono prorogate di anno in anno ai sensi dell’art. 1, comma 169, della Legge 27 dicembre 2006, n. 296.</w:t>
      </w:r>
    </w:p>
    <w:p w:rsidR="001C5D5D" w:rsidRDefault="001C5D5D" w:rsidP="001C5D5D">
      <w:pPr>
        <w:pStyle w:val="Rientrocorpodeltesto2"/>
        <w:numPr>
          <w:ilvl w:val="4"/>
          <w:numId w:val="20"/>
        </w:numPr>
        <w:tabs>
          <w:tab w:val="clear" w:pos="3600"/>
        </w:tabs>
        <w:ind w:left="397" w:hanging="397"/>
        <w:rPr>
          <w:sz w:val="22"/>
          <w:szCs w:val="22"/>
        </w:rPr>
      </w:pPr>
      <w:r>
        <w:rPr>
          <w:sz w:val="22"/>
          <w:szCs w:val="22"/>
        </w:rPr>
        <w:t>Qualora siano stabilite modificazioni normative ai commi 679 e 731dell’articolo 1 della legge n. 147 del 27 dicembre 2013 (legge di Stabilità 2014) che contengono le disposizioni di cui ai precedenti punti, oppure altre modificazioni che vadano comunque ad incidere sulla determinazione delle detrazioni, riduzioni ed esenzioni TASI, il Consiglio Comunale, nella deliberazione di determinazione delle detrazioni, riduzioni ed esenzioni TASI, terrà conto delle eventuali nuove disposizioni normative di riferimento.</w:t>
      </w:r>
    </w:p>
    <w:p w:rsidR="001C5D5D" w:rsidRDefault="001C5D5D">
      <w:pPr>
        <w:pStyle w:val="Rientrocorpodeltesto2"/>
        <w:ind w:left="397"/>
        <w:rPr>
          <w:sz w:val="22"/>
          <w:szCs w:val="22"/>
        </w:rPr>
      </w:pPr>
    </w:p>
    <w:p w:rsidR="001C5D5D" w:rsidRDefault="001C5D5D">
      <w:pPr>
        <w:pStyle w:val="Titolo4"/>
        <w:rPr>
          <w:sz w:val="22"/>
          <w:szCs w:val="22"/>
        </w:rPr>
      </w:pPr>
      <w:r>
        <w:rPr>
          <w:sz w:val="22"/>
          <w:szCs w:val="22"/>
        </w:rPr>
        <w:t>Art. 30</w:t>
      </w:r>
    </w:p>
    <w:p w:rsidR="001C5D5D" w:rsidRDefault="001C5D5D">
      <w:pPr>
        <w:pStyle w:val="Titolo4"/>
        <w:rPr>
          <w:sz w:val="22"/>
          <w:szCs w:val="22"/>
        </w:rPr>
      </w:pPr>
      <w:r>
        <w:rPr>
          <w:sz w:val="22"/>
          <w:szCs w:val="22"/>
        </w:rPr>
        <w:t xml:space="preserve">Indicazione Analitica dei Servizi indivisibili </w:t>
      </w:r>
    </w:p>
    <w:p w:rsidR="001C5D5D" w:rsidRDefault="001C5D5D">
      <w:pPr>
        <w:jc w:val="center"/>
        <w:rPr>
          <w:szCs w:val="22"/>
        </w:rPr>
      </w:pPr>
    </w:p>
    <w:p w:rsidR="001C5D5D" w:rsidRDefault="001C5D5D" w:rsidP="001C5D5D">
      <w:pPr>
        <w:numPr>
          <w:ilvl w:val="0"/>
          <w:numId w:val="21"/>
        </w:numPr>
        <w:tabs>
          <w:tab w:val="clear" w:pos="3600"/>
        </w:tabs>
        <w:ind w:left="397" w:hanging="397"/>
        <w:jc w:val="both"/>
        <w:rPr>
          <w:b w:val="0"/>
          <w:bCs/>
          <w:szCs w:val="22"/>
        </w:rPr>
      </w:pPr>
      <w:r>
        <w:rPr>
          <w:b w:val="0"/>
          <w:bCs/>
          <w:szCs w:val="22"/>
        </w:rPr>
        <w:t>Con deliberazione di Consiglio comunale saranno determinati annualmente, in maniera analitica, i servizi indivisibili comunali, e per ciascuno di tali servizi, saranno indicati i relativi costi alla cui copertura TASI è diretta.</w:t>
      </w:r>
    </w:p>
    <w:p w:rsidR="001C5D5D" w:rsidRDefault="001C5D5D">
      <w:pPr>
        <w:jc w:val="both"/>
        <w:rPr>
          <w:b w:val="0"/>
          <w:bCs/>
          <w:szCs w:val="22"/>
        </w:rPr>
      </w:pPr>
    </w:p>
    <w:p w:rsidR="001C5D5D" w:rsidRDefault="001C5D5D">
      <w:pPr>
        <w:pStyle w:val="Titolo4"/>
        <w:rPr>
          <w:sz w:val="22"/>
          <w:szCs w:val="22"/>
        </w:rPr>
      </w:pPr>
      <w:r>
        <w:rPr>
          <w:sz w:val="22"/>
          <w:szCs w:val="22"/>
        </w:rPr>
        <w:t>Art. 31</w:t>
      </w:r>
    </w:p>
    <w:p w:rsidR="001C5D5D" w:rsidRDefault="001C5D5D">
      <w:pPr>
        <w:pStyle w:val="Titolo4"/>
        <w:rPr>
          <w:sz w:val="22"/>
          <w:szCs w:val="22"/>
        </w:rPr>
      </w:pPr>
      <w:r>
        <w:rPr>
          <w:sz w:val="22"/>
          <w:szCs w:val="22"/>
        </w:rPr>
        <w:t xml:space="preserve"> Modalità di versamento </w:t>
      </w:r>
    </w:p>
    <w:p w:rsidR="001C5D5D" w:rsidRDefault="001C5D5D">
      <w:pPr>
        <w:jc w:val="center"/>
        <w:rPr>
          <w:szCs w:val="22"/>
        </w:rPr>
      </w:pPr>
    </w:p>
    <w:p w:rsidR="001C5D5D" w:rsidRDefault="001C5D5D" w:rsidP="001C5D5D">
      <w:pPr>
        <w:numPr>
          <w:ilvl w:val="0"/>
          <w:numId w:val="22"/>
        </w:numPr>
        <w:tabs>
          <w:tab w:val="clear" w:pos="1837"/>
        </w:tabs>
        <w:ind w:left="397" w:hanging="397"/>
        <w:jc w:val="both"/>
        <w:rPr>
          <w:b w:val="0"/>
          <w:bCs/>
          <w:szCs w:val="22"/>
        </w:rPr>
      </w:pPr>
      <w:r>
        <w:rPr>
          <w:b w:val="0"/>
          <w:bCs/>
          <w:szCs w:val="22"/>
        </w:rPr>
        <w:t xml:space="preserve">Il tributo è dovuto per anno solare proporzionalmente alla quota e ai mesi dell’anno nei quali si è protratto il possesso, l’occupazione o la detenzione; a tal fine il mese durante il quale il possesso, l’occupazione o la detenzione si è protratto per almeno quindici è computato per intero. </w:t>
      </w:r>
    </w:p>
    <w:p w:rsidR="001C5D5D" w:rsidRDefault="001C5D5D" w:rsidP="001C5D5D">
      <w:pPr>
        <w:numPr>
          <w:ilvl w:val="0"/>
          <w:numId w:val="22"/>
        </w:numPr>
        <w:tabs>
          <w:tab w:val="clear" w:pos="1837"/>
        </w:tabs>
        <w:ind w:left="397" w:hanging="397"/>
        <w:jc w:val="both"/>
        <w:rPr>
          <w:b w:val="0"/>
          <w:bCs/>
          <w:szCs w:val="22"/>
        </w:rPr>
      </w:pPr>
      <w:r>
        <w:rPr>
          <w:b w:val="0"/>
          <w:bCs/>
          <w:szCs w:val="22"/>
        </w:rPr>
        <w:t xml:space="preserve">Il versamento del tributo è effettuato, per l’anno di riferimento, in due rate, la prima con scadenza il 16 giugno per quanto dovuto per il 1° semestre e la seconda con scadenza il 16 dicembre per il saldo annuo. </w:t>
      </w:r>
    </w:p>
    <w:p w:rsidR="001C5D5D" w:rsidRDefault="001C5D5D" w:rsidP="001C5D5D">
      <w:pPr>
        <w:numPr>
          <w:ilvl w:val="0"/>
          <w:numId w:val="22"/>
        </w:numPr>
        <w:tabs>
          <w:tab w:val="clear" w:pos="1837"/>
        </w:tabs>
        <w:ind w:left="397" w:hanging="397"/>
        <w:jc w:val="both"/>
        <w:rPr>
          <w:b w:val="0"/>
          <w:bCs/>
          <w:szCs w:val="22"/>
        </w:rPr>
      </w:pPr>
      <w:r>
        <w:rPr>
          <w:b w:val="0"/>
          <w:bCs/>
          <w:szCs w:val="22"/>
        </w:rPr>
        <w:t xml:space="preserve">È consentito il pagamento in unica soluzione entro il 16 giugno di ciascun anno. </w:t>
      </w:r>
    </w:p>
    <w:p w:rsidR="001C5D5D" w:rsidRDefault="001C5D5D" w:rsidP="001C5D5D">
      <w:pPr>
        <w:numPr>
          <w:ilvl w:val="0"/>
          <w:numId w:val="22"/>
        </w:numPr>
        <w:tabs>
          <w:tab w:val="clear" w:pos="1837"/>
        </w:tabs>
        <w:ind w:left="397" w:hanging="397"/>
        <w:jc w:val="both"/>
        <w:rPr>
          <w:b w:val="0"/>
          <w:bCs/>
          <w:szCs w:val="22"/>
        </w:rPr>
      </w:pPr>
      <w:r>
        <w:rPr>
          <w:b w:val="0"/>
          <w:bCs/>
          <w:szCs w:val="22"/>
        </w:rPr>
        <w:t xml:space="preserve">Il versamento deve essere eseguito mediante utilizzo del Modello F24 o tramite apposito bollettino di conto corrente postale. </w:t>
      </w:r>
    </w:p>
    <w:p w:rsidR="001C5D5D" w:rsidRDefault="001C5D5D" w:rsidP="001C5D5D">
      <w:pPr>
        <w:numPr>
          <w:ilvl w:val="0"/>
          <w:numId w:val="22"/>
        </w:numPr>
        <w:tabs>
          <w:tab w:val="clear" w:pos="1837"/>
        </w:tabs>
        <w:ind w:left="397" w:hanging="397"/>
        <w:jc w:val="both"/>
        <w:rPr>
          <w:b w:val="0"/>
          <w:bCs/>
          <w:szCs w:val="22"/>
        </w:rPr>
      </w:pPr>
      <w:r>
        <w:rPr>
          <w:b w:val="0"/>
          <w:bCs/>
          <w:szCs w:val="22"/>
        </w:rPr>
        <w:t xml:space="preserve">Ai sensi dell'art. 1, comma 166 della Legge 27 dicembre 2006, n. 296, il versamento dell'importo dovuto deve essere effettuato con arrotondamento all'euro per difetto se la frazione è inferiore o uguale a 49 centesimi, ovvero per eccesso se superiore a detto importo. </w:t>
      </w:r>
    </w:p>
    <w:p w:rsidR="001C5D5D" w:rsidRDefault="001C5D5D">
      <w:pPr>
        <w:jc w:val="both"/>
        <w:rPr>
          <w:b w:val="0"/>
          <w:bCs/>
          <w:szCs w:val="22"/>
        </w:rPr>
      </w:pPr>
    </w:p>
    <w:p w:rsidR="001C5D5D" w:rsidRDefault="001C5D5D">
      <w:pPr>
        <w:pStyle w:val="Titolo4"/>
        <w:rPr>
          <w:sz w:val="22"/>
          <w:szCs w:val="22"/>
        </w:rPr>
      </w:pPr>
      <w:r>
        <w:rPr>
          <w:sz w:val="22"/>
          <w:szCs w:val="22"/>
        </w:rPr>
        <w:t>Art. 32</w:t>
      </w:r>
    </w:p>
    <w:p w:rsidR="001C5D5D" w:rsidRDefault="001C5D5D">
      <w:pPr>
        <w:pStyle w:val="Titolo4"/>
        <w:rPr>
          <w:sz w:val="22"/>
          <w:szCs w:val="22"/>
        </w:rPr>
      </w:pPr>
      <w:r>
        <w:rPr>
          <w:sz w:val="22"/>
          <w:szCs w:val="22"/>
        </w:rPr>
        <w:t xml:space="preserve"> Importi minimi </w:t>
      </w:r>
    </w:p>
    <w:p w:rsidR="001C5D5D" w:rsidRDefault="001C5D5D">
      <w:pPr>
        <w:jc w:val="center"/>
        <w:rPr>
          <w:szCs w:val="22"/>
        </w:rPr>
      </w:pPr>
    </w:p>
    <w:p w:rsidR="001C5D5D" w:rsidRDefault="001C5D5D" w:rsidP="001C5D5D">
      <w:pPr>
        <w:numPr>
          <w:ilvl w:val="0"/>
          <w:numId w:val="23"/>
        </w:numPr>
        <w:tabs>
          <w:tab w:val="clear" w:pos="1837"/>
        </w:tabs>
        <w:ind w:left="397" w:hanging="397"/>
        <w:jc w:val="both"/>
        <w:rPr>
          <w:b w:val="0"/>
          <w:bCs/>
          <w:szCs w:val="22"/>
        </w:rPr>
      </w:pPr>
      <w:r>
        <w:rPr>
          <w:b w:val="0"/>
          <w:bCs/>
          <w:szCs w:val="22"/>
        </w:rPr>
        <w:t xml:space="preserve">Il contribuente non è tenuto al versamento del tributo qualora l’importo annuale dovuto, è inferiore o uguale a € 12,00 </w:t>
      </w:r>
    </w:p>
    <w:p w:rsidR="001C5D5D" w:rsidRDefault="001C5D5D" w:rsidP="001C5D5D">
      <w:pPr>
        <w:numPr>
          <w:ilvl w:val="0"/>
          <w:numId w:val="23"/>
        </w:numPr>
        <w:tabs>
          <w:tab w:val="clear" w:pos="1837"/>
        </w:tabs>
        <w:ind w:left="397" w:hanging="397"/>
        <w:jc w:val="both"/>
        <w:rPr>
          <w:b w:val="0"/>
          <w:bCs/>
          <w:szCs w:val="22"/>
        </w:rPr>
      </w:pPr>
      <w:r>
        <w:rPr>
          <w:b w:val="0"/>
          <w:bCs/>
          <w:szCs w:val="22"/>
        </w:rPr>
        <w:t>Non si procede alla notifica di avvisi di accertamento qualora l’importo complessivamente dovuto, inclusivo di tributo, interessi e sanzioni è inferiore ad € 16,00, esclusa l’ipotesi di ripetuta violazione degli obblighi di versamento del tributo.</w:t>
      </w:r>
    </w:p>
    <w:p w:rsidR="001C5D5D" w:rsidRDefault="001C5D5D" w:rsidP="001C5D5D">
      <w:pPr>
        <w:numPr>
          <w:ilvl w:val="0"/>
          <w:numId w:val="23"/>
        </w:numPr>
        <w:tabs>
          <w:tab w:val="clear" w:pos="1837"/>
        </w:tabs>
        <w:ind w:left="397" w:hanging="397"/>
        <w:jc w:val="both"/>
        <w:rPr>
          <w:b w:val="0"/>
          <w:bCs/>
          <w:szCs w:val="22"/>
        </w:rPr>
      </w:pPr>
      <w:r>
        <w:rPr>
          <w:b w:val="0"/>
          <w:bCs/>
          <w:szCs w:val="22"/>
        </w:rPr>
        <w:t>Non sono eseguiti rimborsi di importo annuale dovuto inferiore al medesimo limite di cui al comma 1.</w:t>
      </w:r>
    </w:p>
    <w:p w:rsidR="001C5D5D" w:rsidRDefault="001C5D5D">
      <w:pPr>
        <w:jc w:val="center"/>
        <w:rPr>
          <w:bCs/>
          <w:szCs w:val="22"/>
        </w:rPr>
      </w:pPr>
    </w:p>
    <w:p w:rsidR="00007D90" w:rsidRDefault="00007D90">
      <w:pPr>
        <w:jc w:val="center"/>
        <w:rPr>
          <w:bCs/>
          <w:szCs w:val="22"/>
        </w:rPr>
      </w:pPr>
    </w:p>
    <w:p w:rsidR="00007D90" w:rsidRDefault="00007D90">
      <w:pPr>
        <w:jc w:val="center"/>
        <w:rPr>
          <w:bCs/>
          <w:szCs w:val="22"/>
        </w:rPr>
      </w:pPr>
    </w:p>
    <w:p w:rsidR="00007D90" w:rsidRDefault="00007D90">
      <w:pPr>
        <w:jc w:val="center"/>
        <w:rPr>
          <w:bCs/>
          <w:szCs w:val="22"/>
        </w:rPr>
      </w:pPr>
    </w:p>
    <w:p w:rsidR="00007D90" w:rsidRDefault="00007D90">
      <w:pPr>
        <w:jc w:val="center"/>
        <w:rPr>
          <w:bCs/>
          <w:szCs w:val="22"/>
        </w:rPr>
      </w:pPr>
    </w:p>
    <w:p w:rsidR="00325534" w:rsidRDefault="00325534">
      <w:pPr>
        <w:jc w:val="center"/>
        <w:rPr>
          <w:bCs/>
          <w:szCs w:val="22"/>
        </w:rPr>
      </w:pPr>
    </w:p>
    <w:p w:rsidR="00325534" w:rsidRDefault="00325534">
      <w:pPr>
        <w:jc w:val="center"/>
        <w:rPr>
          <w:bCs/>
          <w:szCs w:val="22"/>
        </w:rPr>
      </w:pPr>
    </w:p>
    <w:p w:rsidR="00325534" w:rsidRDefault="00325534">
      <w:pPr>
        <w:jc w:val="center"/>
        <w:rPr>
          <w:bCs/>
          <w:szCs w:val="22"/>
        </w:rPr>
      </w:pPr>
    </w:p>
    <w:p w:rsidR="00325534" w:rsidRDefault="00325534">
      <w:pPr>
        <w:jc w:val="center"/>
        <w:rPr>
          <w:bCs/>
          <w:szCs w:val="22"/>
        </w:rPr>
      </w:pPr>
    </w:p>
    <w:p w:rsidR="00325534" w:rsidRDefault="00325534">
      <w:pPr>
        <w:jc w:val="center"/>
        <w:rPr>
          <w:bCs/>
          <w:szCs w:val="22"/>
        </w:rPr>
      </w:pPr>
    </w:p>
    <w:p w:rsidR="001C5D5D" w:rsidRDefault="001C5D5D">
      <w:pPr>
        <w:jc w:val="center"/>
        <w:rPr>
          <w:bCs/>
          <w:szCs w:val="22"/>
        </w:rPr>
      </w:pPr>
      <w:r>
        <w:rPr>
          <w:bCs/>
          <w:szCs w:val="22"/>
        </w:rPr>
        <w:lastRenderedPageBreak/>
        <w:t>Art. 33</w:t>
      </w:r>
    </w:p>
    <w:p w:rsidR="001C5D5D" w:rsidRDefault="001C5D5D">
      <w:pPr>
        <w:jc w:val="center"/>
        <w:rPr>
          <w:bCs/>
          <w:szCs w:val="22"/>
        </w:rPr>
      </w:pPr>
      <w:r>
        <w:rPr>
          <w:bCs/>
          <w:szCs w:val="22"/>
        </w:rPr>
        <w:t>Riscossione</w:t>
      </w:r>
    </w:p>
    <w:p w:rsidR="001C5D5D" w:rsidRDefault="001C5D5D">
      <w:pPr>
        <w:jc w:val="center"/>
        <w:rPr>
          <w:bCs/>
          <w:szCs w:val="22"/>
        </w:rPr>
      </w:pPr>
    </w:p>
    <w:p w:rsidR="001C5D5D" w:rsidRDefault="001C5D5D" w:rsidP="006C3870">
      <w:pPr>
        <w:numPr>
          <w:ilvl w:val="0"/>
          <w:numId w:val="39"/>
        </w:numPr>
        <w:ind w:left="397" w:hanging="397"/>
        <w:jc w:val="both"/>
        <w:rPr>
          <w:b w:val="0"/>
          <w:bCs/>
          <w:szCs w:val="22"/>
        </w:rPr>
      </w:pPr>
      <w:r>
        <w:rPr>
          <w:b w:val="0"/>
          <w:bCs/>
          <w:szCs w:val="22"/>
        </w:rPr>
        <w:t>La TASI è applicata e riscossa dal comune nel cui territorio insistono, interamente o prevalentemente, i fabbricati, ivi compresa l’abitazione principale, le aree scoperte nonché quelle edificabili, a qualsiasi uso adibiti.</w:t>
      </w:r>
    </w:p>
    <w:p w:rsidR="001C5D5D" w:rsidRDefault="001C5D5D">
      <w:pPr>
        <w:jc w:val="center"/>
        <w:rPr>
          <w:bCs/>
          <w:szCs w:val="22"/>
        </w:rPr>
      </w:pPr>
    </w:p>
    <w:p w:rsidR="001C5D5D" w:rsidRDefault="001C5D5D">
      <w:pPr>
        <w:jc w:val="center"/>
        <w:rPr>
          <w:bCs/>
          <w:szCs w:val="22"/>
        </w:rPr>
      </w:pPr>
      <w:r>
        <w:rPr>
          <w:bCs/>
          <w:szCs w:val="22"/>
        </w:rPr>
        <w:t>Art. 34</w:t>
      </w:r>
    </w:p>
    <w:p w:rsidR="001C5D5D" w:rsidRDefault="001C5D5D">
      <w:pPr>
        <w:jc w:val="center"/>
        <w:rPr>
          <w:bCs/>
          <w:szCs w:val="22"/>
        </w:rPr>
      </w:pPr>
      <w:r>
        <w:rPr>
          <w:bCs/>
          <w:szCs w:val="22"/>
        </w:rPr>
        <w:t>Entrata in vigore</w:t>
      </w:r>
    </w:p>
    <w:p w:rsidR="001C5D5D" w:rsidRDefault="001C5D5D">
      <w:pPr>
        <w:jc w:val="center"/>
        <w:rPr>
          <w:bCs/>
          <w:szCs w:val="22"/>
        </w:rPr>
      </w:pPr>
    </w:p>
    <w:p w:rsidR="001C5D5D" w:rsidRDefault="001C5D5D" w:rsidP="00AD7713">
      <w:pPr>
        <w:numPr>
          <w:ilvl w:val="0"/>
          <w:numId w:val="40"/>
        </w:numPr>
        <w:spacing w:before="100" w:beforeAutospacing="1" w:after="100" w:afterAutospacing="1"/>
        <w:ind w:left="0"/>
        <w:jc w:val="both"/>
        <w:rPr>
          <w:b w:val="0"/>
          <w:bCs/>
          <w:szCs w:val="22"/>
        </w:rPr>
      </w:pPr>
      <w:r>
        <w:rPr>
          <w:b w:val="0"/>
          <w:bCs/>
          <w:szCs w:val="22"/>
        </w:rPr>
        <w:t>Il presente regolamento ha effetto dal 1° gennaio 2014</w:t>
      </w:r>
    </w:p>
    <w:p w:rsidR="00007D90" w:rsidRDefault="00007D90" w:rsidP="00AD7713">
      <w:pPr>
        <w:pStyle w:val="Titolo4"/>
        <w:spacing w:before="100" w:beforeAutospacing="1" w:after="100" w:afterAutospacing="1"/>
        <w:jc w:val="both"/>
      </w:pPr>
    </w:p>
    <w:p w:rsidR="00007D90" w:rsidRDefault="00007D90" w:rsidP="00AD7713">
      <w:pPr>
        <w:spacing w:before="100" w:beforeAutospacing="1" w:after="100" w:afterAutospacing="1"/>
        <w:jc w:val="both"/>
      </w:pPr>
    </w:p>
    <w:p w:rsidR="00007D90" w:rsidRDefault="00007D90" w:rsidP="00AD7713">
      <w:pPr>
        <w:spacing w:before="100" w:beforeAutospacing="1" w:after="100" w:afterAutospacing="1"/>
        <w:jc w:val="both"/>
      </w:pPr>
    </w:p>
    <w:p w:rsidR="00007D90" w:rsidRDefault="00007D90" w:rsidP="00AD7713">
      <w:pPr>
        <w:spacing w:before="100" w:beforeAutospacing="1" w:after="100" w:afterAutospacing="1"/>
        <w:jc w:val="both"/>
      </w:pPr>
    </w:p>
    <w:p w:rsidR="00007D90" w:rsidRDefault="00007D90" w:rsidP="00AD7713">
      <w:pPr>
        <w:spacing w:before="100" w:beforeAutospacing="1" w:after="100" w:afterAutospacing="1"/>
        <w:jc w:val="both"/>
      </w:pPr>
    </w:p>
    <w:p w:rsidR="00007D90" w:rsidRDefault="00007D90" w:rsidP="00AD7713">
      <w:pPr>
        <w:spacing w:before="100" w:beforeAutospacing="1" w:after="100" w:afterAutospacing="1"/>
        <w:jc w:val="both"/>
      </w:pPr>
    </w:p>
    <w:p w:rsidR="00007D90" w:rsidRDefault="00007D90" w:rsidP="00AD7713">
      <w:pPr>
        <w:spacing w:before="100" w:beforeAutospacing="1" w:after="100" w:afterAutospacing="1"/>
        <w:jc w:val="both"/>
      </w:pPr>
    </w:p>
    <w:p w:rsidR="00007D90" w:rsidRDefault="00007D90" w:rsidP="00AD7713">
      <w:pPr>
        <w:spacing w:before="100" w:beforeAutospacing="1" w:after="100" w:afterAutospacing="1"/>
        <w:jc w:val="both"/>
      </w:pPr>
    </w:p>
    <w:p w:rsidR="00007D90" w:rsidRDefault="00007D90" w:rsidP="00AD7713">
      <w:pPr>
        <w:spacing w:before="100" w:beforeAutospacing="1" w:after="100" w:afterAutospacing="1"/>
        <w:jc w:val="both"/>
      </w:pPr>
    </w:p>
    <w:p w:rsidR="00007D90" w:rsidRDefault="00007D90" w:rsidP="00AD7713">
      <w:pPr>
        <w:pStyle w:val="Titolo4"/>
        <w:spacing w:before="100" w:beforeAutospacing="1" w:after="100" w:afterAutospacing="1"/>
        <w:jc w:val="both"/>
      </w:pPr>
    </w:p>
    <w:p w:rsidR="00007D90" w:rsidRDefault="00007D90" w:rsidP="00AD7713">
      <w:pPr>
        <w:spacing w:before="100" w:beforeAutospacing="1" w:after="100" w:afterAutospacing="1"/>
        <w:jc w:val="both"/>
      </w:pPr>
    </w:p>
    <w:p w:rsidR="00007D90" w:rsidRPr="00007D90" w:rsidRDefault="00007D90" w:rsidP="00AD7713">
      <w:pPr>
        <w:widowControl w:val="0"/>
        <w:spacing w:before="100" w:beforeAutospacing="1" w:after="100" w:afterAutospacing="1"/>
        <w:jc w:val="both"/>
      </w:pPr>
    </w:p>
    <w:p w:rsidR="00007D90" w:rsidRDefault="00007D90" w:rsidP="00AD7713">
      <w:pPr>
        <w:pStyle w:val="Titolo4"/>
        <w:keepNext w:val="0"/>
        <w:widowControl w:val="0"/>
        <w:spacing w:before="100" w:beforeAutospacing="1" w:after="100" w:afterAutospacing="1"/>
        <w:jc w:val="both"/>
      </w:pPr>
    </w:p>
    <w:p w:rsidR="00007D90" w:rsidRDefault="00007D90" w:rsidP="00AD7713">
      <w:pPr>
        <w:pStyle w:val="Titolo4"/>
        <w:keepNext w:val="0"/>
        <w:widowControl w:val="0"/>
        <w:spacing w:before="100" w:beforeAutospacing="1" w:after="100" w:afterAutospacing="1"/>
        <w:jc w:val="both"/>
      </w:pPr>
    </w:p>
    <w:p w:rsidR="00007D90" w:rsidRDefault="00007D90" w:rsidP="00AD7713">
      <w:pPr>
        <w:pStyle w:val="Titolo4"/>
        <w:keepNext w:val="0"/>
        <w:widowControl w:val="0"/>
        <w:spacing w:before="100" w:beforeAutospacing="1" w:after="100" w:afterAutospacing="1"/>
        <w:jc w:val="both"/>
      </w:pPr>
    </w:p>
    <w:p w:rsidR="00007D90" w:rsidRDefault="00007D90" w:rsidP="00AD7713">
      <w:pPr>
        <w:pStyle w:val="Titolo4"/>
        <w:keepNext w:val="0"/>
        <w:widowControl w:val="0"/>
        <w:spacing w:before="100" w:beforeAutospacing="1" w:after="100" w:afterAutospacing="1"/>
        <w:jc w:val="both"/>
      </w:pPr>
    </w:p>
    <w:p w:rsidR="00007D90" w:rsidRDefault="00007D90" w:rsidP="00AD7713">
      <w:pPr>
        <w:pStyle w:val="Titolo4"/>
        <w:keepNext w:val="0"/>
        <w:widowControl w:val="0"/>
        <w:spacing w:before="100" w:beforeAutospacing="1" w:after="100" w:afterAutospacing="1"/>
        <w:jc w:val="both"/>
      </w:pPr>
    </w:p>
    <w:p w:rsidR="00007D90" w:rsidRDefault="00007D90" w:rsidP="00AD7713">
      <w:pPr>
        <w:pStyle w:val="Titolo4"/>
        <w:keepNext w:val="0"/>
        <w:widowControl w:val="0"/>
        <w:spacing w:before="100" w:beforeAutospacing="1" w:after="100" w:afterAutospacing="1"/>
        <w:jc w:val="both"/>
      </w:pPr>
    </w:p>
    <w:p w:rsidR="00007D90" w:rsidRDefault="00007D90" w:rsidP="00AD7713">
      <w:pPr>
        <w:pStyle w:val="Titolo4"/>
        <w:keepNext w:val="0"/>
        <w:widowControl w:val="0"/>
        <w:spacing w:before="100" w:beforeAutospacing="1" w:after="100" w:afterAutospacing="1"/>
        <w:jc w:val="both"/>
      </w:pPr>
    </w:p>
    <w:p w:rsidR="00007D90" w:rsidRDefault="00007D90" w:rsidP="00AD7713">
      <w:pPr>
        <w:pStyle w:val="Titolo4"/>
        <w:keepNext w:val="0"/>
        <w:widowControl w:val="0"/>
        <w:spacing w:before="100" w:beforeAutospacing="1" w:after="100" w:afterAutospacing="1"/>
        <w:jc w:val="both"/>
      </w:pPr>
    </w:p>
    <w:p w:rsidR="001C5D5D" w:rsidRDefault="001C5D5D" w:rsidP="00AD7713">
      <w:pPr>
        <w:pStyle w:val="Titolo4"/>
      </w:pPr>
      <w:r>
        <w:lastRenderedPageBreak/>
        <w:t>CAPITOLO 4</w:t>
      </w:r>
    </w:p>
    <w:p w:rsidR="001C5D5D" w:rsidRDefault="001C5D5D" w:rsidP="00AD7713">
      <w:pPr>
        <w:pStyle w:val="Titolo4"/>
      </w:pPr>
      <w:r>
        <w:t>TARI</w:t>
      </w:r>
    </w:p>
    <w:p w:rsidR="00325534" w:rsidRDefault="00325534" w:rsidP="00AD7713">
      <w:pPr>
        <w:pStyle w:val="Titolo4"/>
        <w:rPr>
          <w:sz w:val="22"/>
          <w:szCs w:val="22"/>
        </w:rPr>
      </w:pPr>
    </w:p>
    <w:p w:rsidR="001C5D5D" w:rsidRDefault="001C5D5D" w:rsidP="00AD7713">
      <w:pPr>
        <w:pStyle w:val="Titolo4"/>
        <w:rPr>
          <w:sz w:val="22"/>
          <w:szCs w:val="22"/>
        </w:rPr>
      </w:pPr>
      <w:r>
        <w:rPr>
          <w:sz w:val="22"/>
          <w:szCs w:val="22"/>
        </w:rPr>
        <w:t>Art. 35</w:t>
      </w:r>
    </w:p>
    <w:p w:rsidR="001C5D5D" w:rsidRDefault="001C5D5D" w:rsidP="00AD7713">
      <w:pPr>
        <w:pStyle w:val="Titolo4"/>
        <w:rPr>
          <w:sz w:val="22"/>
          <w:szCs w:val="22"/>
        </w:rPr>
      </w:pPr>
      <w:r>
        <w:rPr>
          <w:sz w:val="22"/>
          <w:szCs w:val="22"/>
        </w:rPr>
        <w:t>Oggetto del regolamento</w:t>
      </w:r>
    </w:p>
    <w:p w:rsidR="001C5D5D" w:rsidRDefault="001C5D5D" w:rsidP="00AD7713">
      <w:pPr>
        <w:numPr>
          <w:ilvl w:val="0"/>
          <w:numId w:val="24"/>
        </w:numPr>
        <w:tabs>
          <w:tab w:val="clear" w:pos="1837"/>
        </w:tabs>
        <w:spacing w:before="100" w:beforeAutospacing="1" w:after="100" w:afterAutospacing="1"/>
        <w:ind w:left="0" w:hanging="397"/>
        <w:jc w:val="both"/>
        <w:rPr>
          <w:b w:val="0"/>
          <w:bCs/>
          <w:szCs w:val="22"/>
        </w:rPr>
      </w:pPr>
      <w:r>
        <w:rPr>
          <w:b w:val="0"/>
          <w:bCs/>
          <w:szCs w:val="22"/>
        </w:rPr>
        <w:t>Il presente regolamento, adottato nell’ambito della potestà regolamentare prevista dall’articolo 52 del decreto legislativo 15 dicembre 1997, n. 446, istituisce e disciplina la componente TARI (</w:t>
      </w:r>
      <w:r>
        <w:rPr>
          <w:b w:val="0"/>
          <w:bCs/>
          <w:i/>
          <w:szCs w:val="22"/>
        </w:rPr>
        <w:t>Tassa sui rifiuti</w:t>
      </w:r>
      <w:r>
        <w:rPr>
          <w:b w:val="0"/>
          <w:bCs/>
          <w:szCs w:val="22"/>
        </w:rPr>
        <w:t>) diretta alla copertura dei costi relativi al servizio di gestione dei rifiuti, in particolare stabilendo condizioni, modalità e obblighi strumentali per la sua applicazione.</w:t>
      </w:r>
    </w:p>
    <w:p w:rsidR="001C5D5D" w:rsidRDefault="001C5D5D" w:rsidP="00AD7713">
      <w:pPr>
        <w:numPr>
          <w:ilvl w:val="0"/>
          <w:numId w:val="24"/>
        </w:numPr>
        <w:tabs>
          <w:tab w:val="clear" w:pos="1837"/>
        </w:tabs>
        <w:spacing w:before="100" w:beforeAutospacing="1" w:after="100" w:afterAutospacing="1"/>
        <w:ind w:left="0" w:hanging="397"/>
        <w:jc w:val="both"/>
        <w:rPr>
          <w:b w:val="0"/>
          <w:bCs/>
          <w:szCs w:val="22"/>
        </w:rPr>
      </w:pPr>
      <w:r>
        <w:rPr>
          <w:b w:val="0"/>
          <w:bCs/>
          <w:szCs w:val="22"/>
        </w:rPr>
        <w:t>L’entrata ha natura tributaria, non intendendosi con il presente regolamento attivare la tariffa con natura corrispettiva di cui ai commi 667 e 668 dell’articolo 1 della legge n. 147 del 27 dicembre 2013 e s.m.i.</w:t>
      </w:r>
    </w:p>
    <w:p w:rsidR="001C5D5D" w:rsidRDefault="001C5D5D" w:rsidP="00AD7713">
      <w:pPr>
        <w:numPr>
          <w:ilvl w:val="0"/>
          <w:numId w:val="24"/>
        </w:numPr>
        <w:tabs>
          <w:tab w:val="clear" w:pos="1837"/>
        </w:tabs>
        <w:spacing w:before="100" w:beforeAutospacing="1" w:after="100" w:afterAutospacing="1"/>
        <w:ind w:left="0" w:hanging="397"/>
        <w:jc w:val="both"/>
        <w:rPr>
          <w:b w:val="0"/>
          <w:bCs/>
          <w:szCs w:val="22"/>
        </w:rPr>
      </w:pPr>
      <w:r>
        <w:rPr>
          <w:b w:val="0"/>
          <w:bCs/>
          <w:szCs w:val="22"/>
        </w:rPr>
        <w:t>La tariffa del tributo TARI si conforma alle disposizioni contenute nel decreto del Presidente della Repubblica 27 aprile 1999, n. 158.</w:t>
      </w:r>
    </w:p>
    <w:p w:rsidR="001C5D5D" w:rsidRDefault="001C5D5D" w:rsidP="00325534">
      <w:pPr>
        <w:numPr>
          <w:ilvl w:val="0"/>
          <w:numId w:val="24"/>
        </w:numPr>
        <w:tabs>
          <w:tab w:val="clear" w:pos="1837"/>
        </w:tabs>
        <w:spacing w:before="100" w:beforeAutospacing="1" w:after="100" w:afterAutospacing="1"/>
        <w:ind w:left="0" w:hanging="397"/>
        <w:jc w:val="both"/>
        <w:rPr>
          <w:b w:val="0"/>
          <w:bCs/>
          <w:szCs w:val="22"/>
        </w:rPr>
      </w:pPr>
      <w:r>
        <w:rPr>
          <w:b w:val="0"/>
          <w:bCs/>
          <w:szCs w:val="22"/>
        </w:rPr>
        <w:t>Per quanto non previsto dal presente regolamento si applicano le disposizioni di legge vigenti.</w:t>
      </w:r>
    </w:p>
    <w:p w:rsidR="001C5D5D" w:rsidRDefault="001C5D5D" w:rsidP="00AD7713">
      <w:pPr>
        <w:spacing w:before="100" w:beforeAutospacing="1" w:after="100" w:afterAutospacing="1"/>
        <w:jc w:val="both"/>
        <w:rPr>
          <w:b w:val="0"/>
          <w:bCs/>
          <w:szCs w:val="22"/>
        </w:rPr>
      </w:pPr>
    </w:p>
    <w:p w:rsidR="001C5D5D" w:rsidRDefault="001C5D5D" w:rsidP="00325534">
      <w:pPr>
        <w:pStyle w:val="Titolo4"/>
        <w:rPr>
          <w:sz w:val="22"/>
          <w:szCs w:val="22"/>
        </w:rPr>
      </w:pPr>
      <w:r>
        <w:rPr>
          <w:sz w:val="22"/>
          <w:szCs w:val="22"/>
        </w:rPr>
        <w:t>Art. 36</w:t>
      </w:r>
    </w:p>
    <w:p w:rsidR="001C5D5D" w:rsidRDefault="001C5D5D" w:rsidP="00325534">
      <w:pPr>
        <w:pStyle w:val="Titolo4"/>
        <w:rPr>
          <w:sz w:val="22"/>
          <w:szCs w:val="22"/>
        </w:rPr>
      </w:pPr>
      <w:r>
        <w:rPr>
          <w:sz w:val="22"/>
          <w:szCs w:val="22"/>
        </w:rPr>
        <w:t>Gestione e classificazione dei rifiuti</w:t>
      </w:r>
    </w:p>
    <w:p w:rsidR="001C5D5D" w:rsidRDefault="001C5D5D" w:rsidP="00325534">
      <w:pPr>
        <w:numPr>
          <w:ilvl w:val="0"/>
          <w:numId w:val="41"/>
        </w:numPr>
        <w:tabs>
          <w:tab w:val="clear" w:pos="1837"/>
        </w:tabs>
        <w:spacing w:before="100" w:beforeAutospacing="1" w:after="100" w:afterAutospacing="1"/>
        <w:ind w:left="0" w:hanging="397"/>
        <w:jc w:val="both"/>
        <w:rPr>
          <w:b w:val="0"/>
          <w:bCs/>
          <w:szCs w:val="22"/>
        </w:rPr>
      </w:pPr>
      <w:r>
        <w:rPr>
          <w:b w:val="0"/>
          <w:bCs/>
          <w:szCs w:val="22"/>
        </w:rPr>
        <w:t>La gestione dei rifiuti comprende la raccolta, il trasporto, il recupero e lo smaltimento dei rifiuti urbani o assimilati e costituisce un servizio di pubblico interesse, svolto in regime di privativa sull’intero territorio comunale.</w:t>
      </w:r>
    </w:p>
    <w:p w:rsidR="001C5D5D" w:rsidRDefault="001C5D5D" w:rsidP="00AD7713">
      <w:pPr>
        <w:numPr>
          <w:ilvl w:val="0"/>
          <w:numId w:val="41"/>
        </w:numPr>
        <w:tabs>
          <w:tab w:val="clear" w:pos="1837"/>
        </w:tabs>
        <w:spacing w:before="100" w:beforeAutospacing="1" w:after="100" w:afterAutospacing="1"/>
        <w:ind w:left="0" w:hanging="397"/>
        <w:jc w:val="both"/>
        <w:rPr>
          <w:b w:val="0"/>
          <w:bCs/>
          <w:szCs w:val="22"/>
        </w:rPr>
      </w:pPr>
      <w:r>
        <w:rPr>
          <w:b w:val="0"/>
          <w:bCs/>
          <w:szCs w:val="22"/>
        </w:rPr>
        <w:t>Il servizio è disciplinato dalle disposizioni del Decreto Legislativo 3 aprile 2006, n. 152, dal regolamento comunale di igiene urbana e gestione dei rifiuti, nonché dalle disposizioni previste nel presente regolamento.</w:t>
      </w:r>
    </w:p>
    <w:p w:rsidR="001C5D5D" w:rsidRDefault="001C5D5D" w:rsidP="006C3870">
      <w:pPr>
        <w:numPr>
          <w:ilvl w:val="0"/>
          <w:numId w:val="41"/>
        </w:numPr>
        <w:tabs>
          <w:tab w:val="clear" w:pos="1837"/>
        </w:tabs>
        <w:ind w:left="397" w:hanging="397"/>
        <w:jc w:val="both"/>
        <w:rPr>
          <w:b w:val="0"/>
          <w:bCs/>
          <w:szCs w:val="22"/>
        </w:rPr>
      </w:pPr>
      <w:r>
        <w:rPr>
          <w:b w:val="0"/>
          <w:bCs/>
          <w:szCs w:val="22"/>
        </w:rPr>
        <w:t>Si definisce “rifiuto”, ai sensi dell’art. 183, comma 1, lett a), del Decreto Legislativo 3 aprile 2006,</w:t>
      </w:r>
      <w:r w:rsidR="00DC2B83">
        <w:rPr>
          <w:b w:val="0"/>
          <w:bCs/>
          <w:szCs w:val="22"/>
        </w:rPr>
        <w:t xml:space="preserve"> </w:t>
      </w:r>
      <w:r>
        <w:rPr>
          <w:b w:val="0"/>
          <w:bCs/>
          <w:szCs w:val="22"/>
        </w:rPr>
        <w:t>n. 152, qualsiasi sostanza od oggetto di cui il detentore si disfi o abbia l’intenzione o abbia l’obbligo di disfarsi.</w:t>
      </w:r>
    </w:p>
    <w:p w:rsidR="001C5D5D" w:rsidRDefault="001C5D5D" w:rsidP="006C3870">
      <w:pPr>
        <w:numPr>
          <w:ilvl w:val="0"/>
          <w:numId w:val="41"/>
        </w:numPr>
        <w:tabs>
          <w:tab w:val="clear" w:pos="1837"/>
        </w:tabs>
        <w:ind w:left="397" w:hanging="397"/>
        <w:jc w:val="both"/>
        <w:rPr>
          <w:b w:val="0"/>
          <w:bCs/>
          <w:szCs w:val="22"/>
        </w:rPr>
      </w:pPr>
      <w:r>
        <w:rPr>
          <w:b w:val="0"/>
          <w:bCs/>
          <w:szCs w:val="22"/>
        </w:rPr>
        <w:t>Sono rifiuti urbani ai sensi dell’art. 184, comma 2, del decreto Legislativo 3 aprile 2006, n. 152:</w:t>
      </w:r>
    </w:p>
    <w:p w:rsidR="001C5D5D" w:rsidRDefault="001C5D5D" w:rsidP="006C3870">
      <w:pPr>
        <w:numPr>
          <w:ilvl w:val="0"/>
          <w:numId w:val="42"/>
        </w:numPr>
        <w:ind w:left="754" w:hanging="357"/>
        <w:jc w:val="both"/>
        <w:rPr>
          <w:b w:val="0"/>
          <w:bCs/>
          <w:szCs w:val="22"/>
        </w:rPr>
      </w:pPr>
      <w:r>
        <w:rPr>
          <w:b w:val="0"/>
          <w:bCs/>
          <w:szCs w:val="22"/>
        </w:rPr>
        <w:t>I rifiuti domestici, anche ingombranti, provenienti da locali e luoghi adibiti ad uso di civile abitazione;</w:t>
      </w:r>
    </w:p>
    <w:p w:rsidR="001C5D5D" w:rsidRDefault="001C5D5D" w:rsidP="006C3870">
      <w:pPr>
        <w:numPr>
          <w:ilvl w:val="0"/>
          <w:numId w:val="42"/>
        </w:numPr>
        <w:ind w:left="754" w:hanging="357"/>
        <w:jc w:val="both"/>
        <w:rPr>
          <w:b w:val="0"/>
          <w:bCs/>
          <w:szCs w:val="22"/>
        </w:rPr>
      </w:pPr>
      <w:r>
        <w:rPr>
          <w:b w:val="0"/>
          <w:bCs/>
          <w:szCs w:val="22"/>
        </w:rPr>
        <w:t>I rifiuti non pericolosi provenienti da locali adibiti ad usi diversi da quelli di cui alla lettera del presente comma, assimilati dal comune ai rifiuti urbani;</w:t>
      </w:r>
    </w:p>
    <w:p w:rsidR="001C5D5D" w:rsidRDefault="001C5D5D" w:rsidP="006C3870">
      <w:pPr>
        <w:numPr>
          <w:ilvl w:val="0"/>
          <w:numId w:val="42"/>
        </w:numPr>
        <w:jc w:val="both"/>
        <w:rPr>
          <w:b w:val="0"/>
          <w:bCs/>
          <w:szCs w:val="22"/>
        </w:rPr>
      </w:pPr>
      <w:r>
        <w:rPr>
          <w:b w:val="0"/>
          <w:bCs/>
          <w:szCs w:val="22"/>
        </w:rPr>
        <w:t>I rifiuti provenienti dallo spazzamento delle strade;</w:t>
      </w:r>
    </w:p>
    <w:p w:rsidR="001C5D5D" w:rsidRDefault="001C5D5D" w:rsidP="006C3870">
      <w:pPr>
        <w:numPr>
          <w:ilvl w:val="0"/>
          <w:numId w:val="42"/>
        </w:numPr>
        <w:jc w:val="both"/>
        <w:rPr>
          <w:b w:val="0"/>
          <w:bCs/>
          <w:szCs w:val="22"/>
        </w:rPr>
      </w:pPr>
      <w:r>
        <w:rPr>
          <w:b w:val="0"/>
          <w:bCs/>
          <w:szCs w:val="22"/>
        </w:rPr>
        <w:t>I rifiuti di qualunque natura o provenienza, giacenti sulle strade ed aree pubbliche o sulle strade ed aree private comunque soggette ad uso pubblico;</w:t>
      </w:r>
    </w:p>
    <w:p w:rsidR="001C5D5D" w:rsidRDefault="001C5D5D" w:rsidP="006C3870">
      <w:pPr>
        <w:numPr>
          <w:ilvl w:val="0"/>
          <w:numId w:val="42"/>
        </w:numPr>
        <w:jc w:val="both"/>
        <w:rPr>
          <w:b w:val="0"/>
          <w:bCs/>
          <w:szCs w:val="22"/>
        </w:rPr>
      </w:pPr>
      <w:r>
        <w:rPr>
          <w:b w:val="0"/>
          <w:bCs/>
          <w:szCs w:val="22"/>
        </w:rPr>
        <w:t>I rifiuti vegetali provenienti da aree verdi, quali giardini, parchi ed aree cimiteriali;</w:t>
      </w:r>
    </w:p>
    <w:p w:rsidR="001C5D5D" w:rsidRDefault="001C5D5D" w:rsidP="006C3870">
      <w:pPr>
        <w:numPr>
          <w:ilvl w:val="0"/>
          <w:numId w:val="42"/>
        </w:numPr>
        <w:jc w:val="both"/>
        <w:rPr>
          <w:b w:val="0"/>
          <w:bCs/>
          <w:szCs w:val="22"/>
        </w:rPr>
      </w:pPr>
      <w:r>
        <w:rPr>
          <w:b w:val="0"/>
          <w:bCs/>
          <w:szCs w:val="22"/>
        </w:rPr>
        <w:t>I rifiuti provenienti da esumazioni ed estumulazioni, nonché gli altri rifiuti provenienti da attività cimiteriale diversi da quelli di cui alle lettere b), ed e) del presente comma.</w:t>
      </w:r>
    </w:p>
    <w:p w:rsidR="001C5D5D" w:rsidRDefault="001C5D5D">
      <w:pPr>
        <w:ind w:left="754"/>
        <w:jc w:val="both"/>
        <w:rPr>
          <w:b w:val="0"/>
          <w:bCs/>
          <w:szCs w:val="22"/>
        </w:rPr>
      </w:pPr>
    </w:p>
    <w:p w:rsidR="001C5D5D" w:rsidRDefault="001C5D5D">
      <w:pPr>
        <w:pStyle w:val="Titolo4"/>
        <w:rPr>
          <w:sz w:val="22"/>
          <w:szCs w:val="22"/>
        </w:rPr>
      </w:pPr>
      <w:r>
        <w:rPr>
          <w:sz w:val="22"/>
          <w:szCs w:val="22"/>
        </w:rPr>
        <w:t>Art. 37</w:t>
      </w:r>
    </w:p>
    <w:p w:rsidR="001C5D5D" w:rsidRDefault="001C5D5D">
      <w:pPr>
        <w:pStyle w:val="Titolo4"/>
        <w:rPr>
          <w:sz w:val="22"/>
          <w:szCs w:val="22"/>
        </w:rPr>
      </w:pPr>
      <w:r>
        <w:rPr>
          <w:sz w:val="22"/>
          <w:szCs w:val="22"/>
        </w:rPr>
        <w:t xml:space="preserve"> Sostanze escluse dalla normativa sui rifiuti</w:t>
      </w:r>
    </w:p>
    <w:p w:rsidR="001C5D5D" w:rsidRDefault="001C5D5D">
      <w:pPr>
        <w:jc w:val="both"/>
        <w:rPr>
          <w:szCs w:val="22"/>
        </w:rPr>
      </w:pPr>
    </w:p>
    <w:p w:rsidR="001C5D5D" w:rsidRDefault="001C5D5D" w:rsidP="006C3870">
      <w:pPr>
        <w:numPr>
          <w:ilvl w:val="0"/>
          <w:numId w:val="43"/>
        </w:numPr>
        <w:tabs>
          <w:tab w:val="clear" w:pos="1837"/>
        </w:tabs>
        <w:ind w:left="397" w:hanging="397"/>
        <w:jc w:val="both"/>
        <w:rPr>
          <w:b w:val="0"/>
          <w:bCs/>
          <w:szCs w:val="22"/>
        </w:rPr>
      </w:pPr>
      <w:r>
        <w:rPr>
          <w:b w:val="0"/>
          <w:bCs/>
          <w:szCs w:val="22"/>
        </w:rPr>
        <w:t>Sono escluse dal campo di applicazione della normativa sui rifiuti le seguenti sostanze, individuate dall’</w:t>
      </w:r>
      <w:r w:rsidR="00DC2B83">
        <w:rPr>
          <w:b w:val="0"/>
          <w:bCs/>
          <w:szCs w:val="22"/>
        </w:rPr>
        <w:t>a</w:t>
      </w:r>
      <w:r>
        <w:rPr>
          <w:b w:val="0"/>
          <w:bCs/>
          <w:szCs w:val="22"/>
        </w:rPr>
        <w:t>rt. 185, del Decreto Legislativo 3 aprile 2006, n. 152:</w:t>
      </w:r>
    </w:p>
    <w:p w:rsidR="001C5D5D" w:rsidRDefault="001C5D5D" w:rsidP="006C3870">
      <w:pPr>
        <w:numPr>
          <w:ilvl w:val="2"/>
          <w:numId w:val="44"/>
        </w:numPr>
        <w:ind w:left="754" w:hanging="357"/>
        <w:jc w:val="both"/>
        <w:rPr>
          <w:b w:val="0"/>
          <w:bCs/>
          <w:szCs w:val="22"/>
        </w:rPr>
      </w:pPr>
      <w:r>
        <w:rPr>
          <w:b w:val="0"/>
          <w:bCs/>
          <w:szCs w:val="22"/>
        </w:rPr>
        <w:t>Le emissioni costituite da effluenti gassosi emessi nell’atmosfera e il biossido di carbonio catturato e trasportato ai fini dello stoccaggio geologico e stoccato in formazioni geologiche prive di scambio di fluidi con altre formazioni a norma del decreto legislativo di recepimento della direttiva 2009/31/CE in materia di stoccaggio geologico di biossido di carbonio;</w:t>
      </w:r>
    </w:p>
    <w:p w:rsidR="001C5D5D" w:rsidRDefault="001C5D5D" w:rsidP="006C3870">
      <w:pPr>
        <w:numPr>
          <w:ilvl w:val="2"/>
          <w:numId w:val="44"/>
        </w:numPr>
        <w:ind w:left="754" w:hanging="357"/>
        <w:jc w:val="both"/>
        <w:rPr>
          <w:b w:val="0"/>
          <w:bCs/>
          <w:szCs w:val="22"/>
        </w:rPr>
      </w:pPr>
      <w:r>
        <w:rPr>
          <w:b w:val="0"/>
          <w:bCs/>
          <w:szCs w:val="22"/>
        </w:rPr>
        <w:t>Il terreno (in situ), inclusi il suolo contaminato non scavato e gli edifici collegati permanentemente al terreno;</w:t>
      </w:r>
    </w:p>
    <w:p w:rsidR="001C5D5D" w:rsidRDefault="001C5D5D" w:rsidP="006C3870">
      <w:pPr>
        <w:numPr>
          <w:ilvl w:val="2"/>
          <w:numId w:val="44"/>
        </w:numPr>
        <w:ind w:left="754" w:hanging="357"/>
        <w:jc w:val="both"/>
        <w:rPr>
          <w:b w:val="0"/>
          <w:bCs/>
          <w:szCs w:val="22"/>
        </w:rPr>
      </w:pPr>
      <w:r>
        <w:rPr>
          <w:b w:val="0"/>
          <w:bCs/>
          <w:szCs w:val="22"/>
        </w:rPr>
        <w:lastRenderedPageBreak/>
        <w:t>Il suolo non contaminato e altro materiale allo stato naturale escavato nel corso di attività di costruzione, ove sia certo che esso verrà riutilizzato a fini di costruzione allo stato naturale e nello stesso sito in cui è stato escavato;</w:t>
      </w:r>
    </w:p>
    <w:p w:rsidR="001C5D5D" w:rsidRDefault="001C5D5D" w:rsidP="006C3870">
      <w:pPr>
        <w:numPr>
          <w:ilvl w:val="2"/>
          <w:numId w:val="44"/>
        </w:numPr>
        <w:ind w:left="754" w:hanging="357"/>
        <w:jc w:val="both"/>
        <w:rPr>
          <w:b w:val="0"/>
          <w:bCs/>
          <w:szCs w:val="22"/>
        </w:rPr>
      </w:pPr>
      <w:r>
        <w:rPr>
          <w:b w:val="0"/>
          <w:bCs/>
          <w:szCs w:val="22"/>
        </w:rPr>
        <w:t>I rifiuti radioattivi;</w:t>
      </w:r>
    </w:p>
    <w:p w:rsidR="001C5D5D" w:rsidRDefault="001C5D5D" w:rsidP="006C3870">
      <w:pPr>
        <w:numPr>
          <w:ilvl w:val="2"/>
          <w:numId w:val="44"/>
        </w:numPr>
        <w:ind w:left="754" w:hanging="357"/>
        <w:jc w:val="both"/>
        <w:rPr>
          <w:b w:val="0"/>
          <w:bCs/>
          <w:szCs w:val="22"/>
        </w:rPr>
      </w:pPr>
      <w:r>
        <w:rPr>
          <w:b w:val="0"/>
          <w:bCs/>
          <w:szCs w:val="22"/>
        </w:rPr>
        <w:t>I materiali esplosivi in disuso;</w:t>
      </w:r>
    </w:p>
    <w:p w:rsidR="001C5D5D" w:rsidRDefault="001C5D5D" w:rsidP="006C3870">
      <w:pPr>
        <w:numPr>
          <w:ilvl w:val="2"/>
          <w:numId w:val="44"/>
        </w:numPr>
        <w:ind w:left="754" w:hanging="357"/>
        <w:jc w:val="both"/>
        <w:rPr>
          <w:b w:val="0"/>
          <w:bCs/>
          <w:szCs w:val="22"/>
        </w:rPr>
      </w:pPr>
      <w:r>
        <w:rPr>
          <w:b w:val="0"/>
          <w:bCs/>
          <w:szCs w:val="22"/>
        </w:rPr>
        <w:t>Le materie fecali, se non contemplate dal comma 2, lettera b), paglia, sfalci e potature, nonché altro materiale agricolo o forestale naturale non pericoloso utilizzati in agricoltura, nella selvicoltura o per la produzione di energia da tale biomassa mediante processi o metodi che non danneggiano l’ambiente né mettono in pericolo la salute umana.</w:t>
      </w:r>
    </w:p>
    <w:p w:rsidR="001C5D5D" w:rsidRDefault="001C5D5D" w:rsidP="006C3870">
      <w:pPr>
        <w:numPr>
          <w:ilvl w:val="2"/>
          <w:numId w:val="44"/>
        </w:numPr>
        <w:ind w:left="754" w:hanging="357"/>
        <w:jc w:val="both"/>
        <w:rPr>
          <w:b w:val="0"/>
          <w:bCs/>
          <w:szCs w:val="22"/>
        </w:rPr>
      </w:pPr>
      <w:r>
        <w:rPr>
          <w:b w:val="0"/>
          <w:bCs/>
          <w:szCs w:val="22"/>
        </w:rPr>
        <w:t>I sedimenti spostati all’interno di acque superficiali ai fini della gestione delle acque e dei corsi d’acqua o della prevenzione di inondazioni o della riduzione degli effetti di inondazioni o siccità o ripristino dei suoli se è provato che i sedimenti non sono pericolosi ai sensi della decisione 2000/532/CE della Commissione del 3 maggio 2000, e successive modificazioni.</w:t>
      </w:r>
    </w:p>
    <w:p w:rsidR="001C5D5D" w:rsidRDefault="001C5D5D" w:rsidP="006C3870">
      <w:pPr>
        <w:numPr>
          <w:ilvl w:val="0"/>
          <w:numId w:val="43"/>
        </w:numPr>
        <w:tabs>
          <w:tab w:val="clear" w:pos="1837"/>
        </w:tabs>
        <w:ind w:left="397" w:hanging="397"/>
        <w:jc w:val="both"/>
        <w:rPr>
          <w:b w:val="0"/>
          <w:bCs/>
          <w:szCs w:val="22"/>
        </w:rPr>
      </w:pPr>
      <w:r>
        <w:rPr>
          <w:b w:val="0"/>
          <w:bCs/>
          <w:szCs w:val="22"/>
        </w:rPr>
        <w:t>Sono altresì escluse dal campo di applicazione della normativa sui rifiuti, in quanto regolati da altre disposizioni normative comunitarie, ivi incluse le rispettive norme nazionali di recepimento:</w:t>
      </w:r>
    </w:p>
    <w:p w:rsidR="001C5D5D" w:rsidRDefault="001C5D5D" w:rsidP="006C3870">
      <w:pPr>
        <w:numPr>
          <w:ilvl w:val="2"/>
          <w:numId w:val="45"/>
        </w:numPr>
        <w:ind w:left="754" w:hanging="357"/>
        <w:jc w:val="both"/>
        <w:rPr>
          <w:b w:val="0"/>
          <w:bCs/>
          <w:szCs w:val="22"/>
        </w:rPr>
      </w:pPr>
      <w:r>
        <w:rPr>
          <w:b w:val="0"/>
          <w:bCs/>
          <w:szCs w:val="22"/>
        </w:rPr>
        <w:t>Le acque di scarico;</w:t>
      </w:r>
    </w:p>
    <w:p w:rsidR="001C5D5D" w:rsidRDefault="001C5D5D" w:rsidP="006C3870">
      <w:pPr>
        <w:numPr>
          <w:ilvl w:val="2"/>
          <w:numId w:val="45"/>
        </w:numPr>
        <w:ind w:left="754" w:hanging="357"/>
        <w:jc w:val="both"/>
        <w:rPr>
          <w:b w:val="0"/>
          <w:bCs/>
          <w:szCs w:val="22"/>
        </w:rPr>
      </w:pPr>
      <w:r>
        <w:rPr>
          <w:b w:val="0"/>
          <w:bCs/>
          <w:szCs w:val="22"/>
        </w:rPr>
        <w:t>I sottoprodotti di origine animale, compresi i prodotti trasformati, contemplati dal regolamento (CE) n. 1774/2002, eccetto quelli destinati all’incenerimento, allo smaltimento in discarica o all’utilizzo in un impianto di produzione di biogas o di compostaggio;</w:t>
      </w:r>
    </w:p>
    <w:p w:rsidR="001C5D5D" w:rsidRDefault="001C5D5D" w:rsidP="006C3870">
      <w:pPr>
        <w:numPr>
          <w:ilvl w:val="2"/>
          <w:numId w:val="45"/>
        </w:numPr>
        <w:ind w:left="754" w:hanging="357"/>
        <w:jc w:val="both"/>
        <w:rPr>
          <w:b w:val="0"/>
          <w:bCs/>
          <w:szCs w:val="22"/>
        </w:rPr>
      </w:pPr>
      <w:r>
        <w:rPr>
          <w:b w:val="0"/>
          <w:bCs/>
          <w:szCs w:val="22"/>
        </w:rPr>
        <w:t>Le carcasse di animali morti per cause diverse dalla macellazione, compresi gli animali abbattuti per eradicare epizoozie, e smaltite in conformità del regolamento (CE) n. 1774/2002;</w:t>
      </w:r>
    </w:p>
    <w:p w:rsidR="001C5D5D" w:rsidRDefault="001C5D5D" w:rsidP="006C3870">
      <w:pPr>
        <w:numPr>
          <w:ilvl w:val="2"/>
          <w:numId w:val="45"/>
        </w:numPr>
        <w:ind w:left="754" w:hanging="357"/>
        <w:jc w:val="both"/>
        <w:rPr>
          <w:b w:val="0"/>
          <w:bCs/>
          <w:szCs w:val="22"/>
        </w:rPr>
      </w:pPr>
      <w:r>
        <w:rPr>
          <w:b w:val="0"/>
          <w:bCs/>
          <w:szCs w:val="22"/>
        </w:rPr>
        <w:t>I rifiuti risultanti dalla prospezione, dall'estrazione, dal trattamento, dall'ammasso di risorse minerali o dallo sfruttamento delle cave, di cui al decreto legislativo 30 maggio 2008, n. 117.</w:t>
      </w:r>
    </w:p>
    <w:p w:rsidR="001C5D5D" w:rsidRDefault="001C5D5D">
      <w:pPr>
        <w:ind w:left="754"/>
        <w:jc w:val="both"/>
        <w:rPr>
          <w:b w:val="0"/>
          <w:bCs/>
          <w:szCs w:val="22"/>
        </w:rPr>
      </w:pPr>
    </w:p>
    <w:p w:rsidR="001C5D5D" w:rsidRDefault="001C5D5D">
      <w:pPr>
        <w:pStyle w:val="Titolo4"/>
        <w:rPr>
          <w:sz w:val="22"/>
          <w:szCs w:val="22"/>
        </w:rPr>
      </w:pPr>
      <w:r>
        <w:rPr>
          <w:sz w:val="22"/>
          <w:szCs w:val="22"/>
        </w:rPr>
        <w:t>Art. 38</w:t>
      </w:r>
    </w:p>
    <w:p w:rsidR="001C5D5D" w:rsidRDefault="001C5D5D">
      <w:pPr>
        <w:pStyle w:val="Titolo4"/>
        <w:rPr>
          <w:sz w:val="22"/>
          <w:szCs w:val="22"/>
        </w:rPr>
      </w:pPr>
      <w:r>
        <w:rPr>
          <w:sz w:val="22"/>
          <w:szCs w:val="22"/>
        </w:rPr>
        <w:t>Rifiuti assimilati agli urbani</w:t>
      </w:r>
    </w:p>
    <w:p w:rsidR="001C5D5D" w:rsidRDefault="001C5D5D">
      <w:pPr>
        <w:jc w:val="center"/>
        <w:rPr>
          <w:szCs w:val="22"/>
        </w:rPr>
      </w:pPr>
    </w:p>
    <w:p w:rsidR="001C5D5D" w:rsidRDefault="001C5D5D" w:rsidP="001C5D5D">
      <w:pPr>
        <w:numPr>
          <w:ilvl w:val="0"/>
          <w:numId w:val="25"/>
        </w:numPr>
        <w:tabs>
          <w:tab w:val="clear" w:pos="1837"/>
        </w:tabs>
        <w:ind w:left="397" w:hanging="397"/>
        <w:jc w:val="both"/>
        <w:rPr>
          <w:b w:val="0"/>
          <w:bCs/>
          <w:szCs w:val="22"/>
        </w:rPr>
      </w:pPr>
      <w:r>
        <w:rPr>
          <w:b w:val="0"/>
          <w:bCs/>
          <w:szCs w:val="22"/>
        </w:rPr>
        <w:t>Sono assimilati ai rifiuti urbani, ai fini dell’applicazione del tributo e della gestione del servizio, le sostanze non pericolose elencate nell’allegato “A” provenienti da locali e luoghi adibiti a usi diversi dalla civile abitazione, compresi gli insediamenti adibiti ad attività agricole, agroindustriali, industriali, artigianali, commerciali, di servizi e da attività sanitarie.</w:t>
      </w:r>
    </w:p>
    <w:p w:rsidR="001C5D5D" w:rsidRDefault="001C5D5D">
      <w:pPr>
        <w:jc w:val="both"/>
        <w:rPr>
          <w:b w:val="0"/>
          <w:bCs/>
          <w:szCs w:val="22"/>
        </w:rPr>
      </w:pPr>
    </w:p>
    <w:p w:rsidR="001C5D5D" w:rsidRDefault="001C5D5D">
      <w:pPr>
        <w:pStyle w:val="Titolo4"/>
        <w:rPr>
          <w:sz w:val="22"/>
          <w:szCs w:val="22"/>
        </w:rPr>
      </w:pPr>
      <w:r>
        <w:rPr>
          <w:sz w:val="22"/>
          <w:szCs w:val="22"/>
        </w:rPr>
        <w:t>Art. 39</w:t>
      </w:r>
    </w:p>
    <w:p w:rsidR="001C5D5D" w:rsidRDefault="001C5D5D">
      <w:pPr>
        <w:pStyle w:val="Titolo4"/>
        <w:rPr>
          <w:sz w:val="22"/>
          <w:szCs w:val="22"/>
        </w:rPr>
      </w:pPr>
      <w:r>
        <w:rPr>
          <w:sz w:val="22"/>
          <w:szCs w:val="22"/>
        </w:rPr>
        <w:t xml:space="preserve"> Soggetto attivo</w:t>
      </w:r>
    </w:p>
    <w:p w:rsidR="001C5D5D" w:rsidRDefault="001C5D5D">
      <w:pPr>
        <w:rPr>
          <w:szCs w:val="22"/>
        </w:rPr>
      </w:pPr>
    </w:p>
    <w:p w:rsidR="001C5D5D" w:rsidRDefault="001C5D5D" w:rsidP="006C3870">
      <w:pPr>
        <w:numPr>
          <w:ilvl w:val="0"/>
          <w:numId w:val="46"/>
        </w:numPr>
        <w:tabs>
          <w:tab w:val="clear" w:pos="1837"/>
        </w:tabs>
        <w:ind w:left="397" w:hanging="397"/>
        <w:jc w:val="both"/>
        <w:rPr>
          <w:b w:val="0"/>
          <w:bCs/>
          <w:szCs w:val="22"/>
        </w:rPr>
      </w:pPr>
      <w:r>
        <w:rPr>
          <w:b w:val="0"/>
          <w:bCs/>
          <w:szCs w:val="22"/>
        </w:rPr>
        <w:t xml:space="preserve">Il tributo è applicato e riscosso dal Comune nel cui territorio insiste, interamente o prevalentemente, la superficie degli immobili assoggettabili al tributo. Ai fini della prevalenza si considera l’intera superficie dell’immobile, anche se parte di essa sia esclusa o esente dal tributo. </w:t>
      </w:r>
    </w:p>
    <w:p w:rsidR="001C5D5D" w:rsidRDefault="001C5D5D" w:rsidP="006C3870">
      <w:pPr>
        <w:numPr>
          <w:ilvl w:val="0"/>
          <w:numId w:val="46"/>
        </w:numPr>
        <w:tabs>
          <w:tab w:val="clear" w:pos="1837"/>
        </w:tabs>
        <w:ind w:left="397" w:hanging="397"/>
        <w:jc w:val="both"/>
        <w:rPr>
          <w:b w:val="0"/>
          <w:bCs/>
          <w:szCs w:val="22"/>
        </w:rPr>
      </w:pPr>
      <w:r>
        <w:rPr>
          <w:b w:val="0"/>
          <w:bCs/>
          <w:szCs w:val="22"/>
        </w:rPr>
        <w:t>In caso di variazioni delle circoscrizioni territoriali dei comuni, anche se dipendenti dall’istituzione di nuovi comuni, si considera soggetto attivo il Comune nell'ambito del cui territorio risultano ubicati gli immobili al 1° gennaio dell'anno cui il tributo si riferisce, salvo diversa intesa tra gli enti interessati e fermo rimanendo il divieto di doppia imposizione</w:t>
      </w:r>
    </w:p>
    <w:p w:rsidR="001C5D5D" w:rsidRDefault="001C5D5D">
      <w:pPr>
        <w:jc w:val="both"/>
        <w:rPr>
          <w:b w:val="0"/>
          <w:bCs/>
          <w:szCs w:val="22"/>
        </w:rPr>
      </w:pPr>
    </w:p>
    <w:p w:rsidR="001C5D5D" w:rsidRDefault="001C5D5D">
      <w:pPr>
        <w:pStyle w:val="Titolo4"/>
        <w:rPr>
          <w:sz w:val="22"/>
          <w:szCs w:val="22"/>
        </w:rPr>
      </w:pPr>
      <w:r>
        <w:rPr>
          <w:sz w:val="22"/>
          <w:szCs w:val="22"/>
        </w:rPr>
        <w:t>Art. 40</w:t>
      </w:r>
    </w:p>
    <w:p w:rsidR="001C5D5D" w:rsidRDefault="001C5D5D">
      <w:pPr>
        <w:pStyle w:val="Titolo4"/>
        <w:rPr>
          <w:sz w:val="22"/>
          <w:szCs w:val="22"/>
        </w:rPr>
      </w:pPr>
      <w:r>
        <w:rPr>
          <w:sz w:val="22"/>
          <w:szCs w:val="22"/>
        </w:rPr>
        <w:t xml:space="preserve">Soggetti passivi </w:t>
      </w:r>
    </w:p>
    <w:p w:rsidR="001C5D5D" w:rsidRDefault="001C5D5D">
      <w:pPr>
        <w:jc w:val="center"/>
        <w:rPr>
          <w:szCs w:val="22"/>
        </w:rPr>
      </w:pPr>
    </w:p>
    <w:p w:rsidR="001C5D5D" w:rsidRDefault="001C5D5D" w:rsidP="001C5D5D">
      <w:pPr>
        <w:numPr>
          <w:ilvl w:val="0"/>
          <w:numId w:val="26"/>
        </w:numPr>
        <w:tabs>
          <w:tab w:val="clear" w:pos="1837"/>
        </w:tabs>
        <w:ind w:left="397" w:hanging="397"/>
        <w:jc w:val="both"/>
        <w:rPr>
          <w:b w:val="0"/>
          <w:bCs/>
          <w:szCs w:val="22"/>
        </w:rPr>
      </w:pPr>
      <w:r>
        <w:rPr>
          <w:b w:val="0"/>
          <w:bCs/>
          <w:szCs w:val="22"/>
        </w:rPr>
        <w:t>Il tributo è dovuto da chiunque possieda o detenga a qualsiasi titolo locali o aree scoperte, a qualsiasi uso adibiti, suscettibili di produrre rifiuti urbani. In caso di pluralità di possessori o di detentori, essi sono tenuti in solido all’adempimento dell’unica obbligazione tributaria.</w:t>
      </w:r>
    </w:p>
    <w:p w:rsidR="001C5D5D" w:rsidRDefault="001C5D5D" w:rsidP="001C5D5D">
      <w:pPr>
        <w:numPr>
          <w:ilvl w:val="0"/>
          <w:numId w:val="26"/>
        </w:numPr>
        <w:tabs>
          <w:tab w:val="clear" w:pos="1837"/>
        </w:tabs>
        <w:ind w:left="397" w:hanging="397"/>
        <w:jc w:val="both"/>
        <w:rPr>
          <w:b w:val="0"/>
          <w:bCs/>
          <w:szCs w:val="22"/>
        </w:rPr>
      </w:pPr>
      <w:r>
        <w:rPr>
          <w:b w:val="0"/>
          <w:bCs/>
          <w:szCs w:val="22"/>
        </w:rPr>
        <w:t xml:space="preserve">Per i locali in multiproprietà e per i centri commerciali integrati, il soggetto che gestisce i servizi comuni è responsabile del versamento del tributo dovuto per i locali e per le aree scoperte di uso comune e per i locali e le aree scoperte in uso esclusivo ai singoli occupanti o detentori. Quest’ultimi sono invece tenuti a tutti i diritti e gli obblighi derivanti dal rapporto tributario riguardante i locali e le aree scoperte in uso esclusivo. </w:t>
      </w:r>
    </w:p>
    <w:p w:rsidR="00325534" w:rsidRDefault="00325534">
      <w:pPr>
        <w:jc w:val="center"/>
      </w:pPr>
    </w:p>
    <w:p w:rsidR="001C5D5D" w:rsidRDefault="001C5D5D">
      <w:pPr>
        <w:jc w:val="center"/>
      </w:pPr>
      <w:r>
        <w:lastRenderedPageBreak/>
        <w:t>Art. 41</w:t>
      </w:r>
    </w:p>
    <w:p w:rsidR="001C5D5D" w:rsidRDefault="001C5D5D">
      <w:pPr>
        <w:jc w:val="center"/>
      </w:pPr>
      <w:r>
        <w:t>Presupposto per l’applicazione del tributo</w:t>
      </w:r>
    </w:p>
    <w:p w:rsidR="001C5D5D" w:rsidRDefault="001C5D5D">
      <w:pPr>
        <w:jc w:val="center"/>
      </w:pPr>
    </w:p>
    <w:p w:rsidR="001C5D5D" w:rsidRDefault="001C5D5D">
      <w:pPr>
        <w:jc w:val="center"/>
        <w:rPr>
          <w:b w:val="0"/>
          <w:bCs/>
        </w:rPr>
      </w:pPr>
      <w:r>
        <w:rPr>
          <w:b w:val="0"/>
          <w:bCs/>
        </w:rPr>
        <w:t>Presupposto per l’applicazione del tributo è il possesso, l’occupazione o la detenzione, a qualsiasi titolo e anche di fatto, di locali o di aree scoperte a qualunque uso adibiti, suscettibili di produrre rifiuti urbani e assimilati.</w:t>
      </w:r>
    </w:p>
    <w:p w:rsidR="001C5D5D" w:rsidRDefault="001C5D5D" w:rsidP="006C3870">
      <w:pPr>
        <w:numPr>
          <w:ilvl w:val="0"/>
          <w:numId w:val="47"/>
        </w:numPr>
        <w:tabs>
          <w:tab w:val="clear" w:pos="1837"/>
        </w:tabs>
        <w:ind w:left="397" w:hanging="397"/>
        <w:jc w:val="both"/>
        <w:rPr>
          <w:b w:val="0"/>
          <w:bCs/>
          <w:szCs w:val="22"/>
        </w:rPr>
      </w:pPr>
      <w:r>
        <w:rPr>
          <w:b w:val="0"/>
          <w:bCs/>
          <w:szCs w:val="22"/>
        </w:rPr>
        <w:t>Si intendono per:</w:t>
      </w:r>
    </w:p>
    <w:p w:rsidR="001C5D5D" w:rsidRDefault="001C5D5D">
      <w:pPr>
        <w:ind w:left="397"/>
        <w:jc w:val="both"/>
        <w:rPr>
          <w:b w:val="0"/>
          <w:bCs/>
          <w:szCs w:val="22"/>
        </w:rPr>
      </w:pPr>
      <w:r>
        <w:rPr>
          <w:b w:val="0"/>
          <w:bCs/>
          <w:szCs w:val="22"/>
        </w:rPr>
        <w:t xml:space="preserve">a) </w:t>
      </w:r>
      <w:r>
        <w:rPr>
          <w:b w:val="0"/>
          <w:bCs/>
          <w:i/>
          <w:szCs w:val="22"/>
        </w:rPr>
        <w:t>locali</w:t>
      </w:r>
      <w:r>
        <w:rPr>
          <w:b w:val="0"/>
          <w:bCs/>
          <w:szCs w:val="22"/>
        </w:rPr>
        <w:t>, le strutture stabilmente infisse al suolo chiuse su tre lati verso l’esterno, anche se non conformi alle disposizioni urbanistico-edilizie;</w:t>
      </w:r>
    </w:p>
    <w:p w:rsidR="001C5D5D" w:rsidRDefault="001C5D5D">
      <w:pPr>
        <w:ind w:left="397"/>
        <w:jc w:val="both"/>
        <w:rPr>
          <w:b w:val="0"/>
          <w:bCs/>
          <w:szCs w:val="22"/>
        </w:rPr>
      </w:pPr>
      <w:r>
        <w:rPr>
          <w:b w:val="0"/>
          <w:bCs/>
          <w:szCs w:val="22"/>
        </w:rPr>
        <w:t xml:space="preserve">b) </w:t>
      </w:r>
      <w:r>
        <w:rPr>
          <w:b w:val="0"/>
          <w:bCs/>
          <w:i/>
          <w:szCs w:val="22"/>
        </w:rPr>
        <w:t>aree</w:t>
      </w:r>
      <w:r>
        <w:rPr>
          <w:b w:val="0"/>
          <w:bCs/>
          <w:szCs w:val="22"/>
        </w:rPr>
        <w:t xml:space="preserve"> </w:t>
      </w:r>
      <w:r>
        <w:rPr>
          <w:b w:val="0"/>
          <w:bCs/>
          <w:i/>
          <w:szCs w:val="22"/>
        </w:rPr>
        <w:t>scoperte</w:t>
      </w:r>
      <w:r>
        <w:rPr>
          <w:b w:val="0"/>
          <w:bCs/>
          <w:szCs w:val="22"/>
        </w:rPr>
        <w:t>, sia le superfici prive di edifici o di strutture edilizie, sia gli spazi circoscritti che non costituiscono locale, come tettoie, balconi, terrazze, campeggi, dancing e cinema all’aperto, parcheggi;</w:t>
      </w:r>
    </w:p>
    <w:p w:rsidR="001C5D5D" w:rsidRDefault="001C5D5D">
      <w:pPr>
        <w:ind w:left="397"/>
        <w:jc w:val="both"/>
        <w:rPr>
          <w:b w:val="0"/>
          <w:bCs/>
          <w:szCs w:val="22"/>
        </w:rPr>
      </w:pPr>
      <w:r>
        <w:rPr>
          <w:b w:val="0"/>
          <w:bCs/>
          <w:szCs w:val="22"/>
        </w:rPr>
        <w:t xml:space="preserve">c) </w:t>
      </w:r>
      <w:r>
        <w:rPr>
          <w:b w:val="0"/>
          <w:bCs/>
          <w:i/>
          <w:szCs w:val="22"/>
        </w:rPr>
        <w:t>utenze</w:t>
      </w:r>
      <w:r>
        <w:rPr>
          <w:b w:val="0"/>
          <w:bCs/>
          <w:szCs w:val="22"/>
        </w:rPr>
        <w:t xml:space="preserve"> </w:t>
      </w:r>
      <w:r>
        <w:rPr>
          <w:b w:val="0"/>
          <w:bCs/>
          <w:i/>
          <w:szCs w:val="22"/>
        </w:rPr>
        <w:t>domestiche</w:t>
      </w:r>
      <w:r>
        <w:rPr>
          <w:b w:val="0"/>
          <w:bCs/>
          <w:szCs w:val="22"/>
        </w:rPr>
        <w:t>, le superfici adibite a civile abitazione;</w:t>
      </w:r>
    </w:p>
    <w:p w:rsidR="001C5D5D" w:rsidRDefault="001C5D5D">
      <w:pPr>
        <w:ind w:left="397"/>
        <w:jc w:val="both"/>
        <w:rPr>
          <w:b w:val="0"/>
          <w:bCs/>
          <w:szCs w:val="22"/>
        </w:rPr>
      </w:pPr>
      <w:r>
        <w:rPr>
          <w:b w:val="0"/>
          <w:bCs/>
          <w:szCs w:val="22"/>
        </w:rPr>
        <w:t xml:space="preserve">d) </w:t>
      </w:r>
      <w:r>
        <w:rPr>
          <w:b w:val="0"/>
          <w:bCs/>
          <w:i/>
          <w:szCs w:val="22"/>
        </w:rPr>
        <w:t>utenze</w:t>
      </w:r>
      <w:r>
        <w:rPr>
          <w:b w:val="0"/>
          <w:bCs/>
          <w:szCs w:val="22"/>
        </w:rPr>
        <w:t xml:space="preserve"> </w:t>
      </w:r>
      <w:r>
        <w:rPr>
          <w:b w:val="0"/>
          <w:bCs/>
          <w:i/>
          <w:szCs w:val="22"/>
        </w:rPr>
        <w:t>non</w:t>
      </w:r>
      <w:r>
        <w:rPr>
          <w:b w:val="0"/>
          <w:bCs/>
          <w:szCs w:val="22"/>
        </w:rPr>
        <w:t xml:space="preserve"> </w:t>
      </w:r>
      <w:r>
        <w:rPr>
          <w:b w:val="0"/>
          <w:bCs/>
          <w:i/>
          <w:szCs w:val="22"/>
        </w:rPr>
        <w:t>domestiche</w:t>
      </w:r>
      <w:r>
        <w:rPr>
          <w:b w:val="0"/>
          <w:bCs/>
          <w:szCs w:val="22"/>
        </w:rPr>
        <w:t>, le restanti superfici, tra cui le comunità, le attività commerciali, artigianali, industriali, professionali e le attività produttive in genere.</w:t>
      </w:r>
    </w:p>
    <w:p w:rsidR="001C5D5D" w:rsidRDefault="001C5D5D" w:rsidP="006C3870">
      <w:pPr>
        <w:numPr>
          <w:ilvl w:val="0"/>
          <w:numId w:val="47"/>
        </w:numPr>
        <w:tabs>
          <w:tab w:val="clear" w:pos="1837"/>
        </w:tabs>
        <w:ind w:left="397" w:hanging="397"/>
        <w:jc w:val="both"/>
        <w:rPr>
          <w:b w:val="0"/>
          <w:bCs/>
          <w:szCs w:val="22"/>
        </w:rPr>
      </w:pPr>
      <w:r>
        <w:rPr>
          <w:b w:val="0"/>
          <w:bCs/>
          <w:szCs w:val="22"/>
        </w:rPr>
        <w:t xml:space="preserve">Sono escluse dal tributo: </w:t>
      </w:r>
    </w:p>
    <w:p w:rsidR="001C5D5D" w:rsidRDefault="001C5D5D">
      <w:pPr>
        <w:ind w:left="397"/>
        <w:jc w:val="both"/>
        <w:rPr>
          <w:b w:val="0"/>
          <w:bCs/>
          <w:szCs w:val="22"/>
        </w:rPr>
      </w:pPr>
      <w:r>
        <w:rPr>
          <w:b w:val="0"/>
          <w:bCs/>
          <w:szCs w:val="22"/>
        </w:rPr>
        <w:t>a) le aree scoperte pertinenziali o accessorie a civili abitazioni, quali i balconi e le terrazze scoperte, i posti auto scoperti, i cortili, i giardini e i parchi;</w:t>
      </w:r>
    </w:p>
    <w:p w:rsidR="001C5D5D" w:rsidRDefault="001C5D5D">
      <w:pPr>
        <w:ind w:left="397"/>
        <w:jc w:val="both"/>
        <w:rPr>
          <w:b w:val="0"/>
          <w:bCs/>
          <w:szCs w:val="22"/>
        </w:rPr>
      </w:pPr>
      <w:r>
        <w:rPr>
          <w:b w:val="0"/>
          <w:bCs/>
          <w:szCs w:val="22"/>
        </w:rPr>
        <w:t xml:space="preserve">b) le aree comuni condominiali di cui all'articolo 1117 c.c. che non siano detenute o occupate in via esclusiva, come androni, scale, ascensori, stenditoi o altri luoghi di passaggio o di utilizzo comune tra i condomini. </w:t>
      </w:r>
    </w:p>
    <w:p w:rsidR="001C5D5D" w:rsidRDefault="001C5D5D" w:rsidP="006C3870">
      <w:pPr>
        <w:numPr>
          <w:ilvl w:val="0"/>
          <w:numId w:val="47"/>
        </w:numPr>
        <w:tabs>
          <w:tab w:val="clear" w:pos="1837"/>
        </w:tabs>
        <w:ind w:left="397" w:hanging="397"/>
        <w:jc w:val="both"/>
        <w:rPr>
          <w:b w:val="0"/>
          <w:bCs/>
          <w:szCs w:val="22"/>
        </w:rPr>
      </w:pPr>
      <w:r>
        <w:rPr>
          <w:b w:val="0"/>
          <w:bCs/>
          <w:szCs w:val="22"/>
        </w:rPr>
        <w:t>La presenza di arredo oppure l’attivazione anche di uno solo dei pubblici servizi di erogazione idrica, elettrica, calore, gas, telefonica o informatica costituiscono presunzione semplice dell’occupazione o conduzione dell’immobile e della conseguente attitudine alla produzione di rifiuti. Per le utenze non domestiche la medesima presunzione è integrata altresì dal rilascio da parte degli enti competenti, anche in forma tacita, di atti assentivi o autorizzativi per l’esercizio di attività nell’immobile o da dichiarazione rilasciata dal titolare a pubbliche autorità.</w:t>
      </w:r>
    </w:p>
    <w:p w:rsidR="001C5D5D" w:rsidRDefault="001C5D5D" w:rsidP="006C3870">
      <w:pPr>
        <w:numPr>
          <w:ilvl w:val="0"/>
          <w:numId w:val="47"/>
        </w:numPr>
        <w:tabs>
          <w:tab w:val="clear" w:pos="1837"/>
        </w:tabs>
        <w:ind w:left="397" w:hanging="397"/>
        <w:jc w:val="both"/>
        <w:rPr>
          <w:b w:val="0"/>
          <w:bCs/>
          <w:szCs w:val="22"/>
        </w:rPr>
      </w:pPr>
      <w:r>
        <w:rPr>
          <w:b w:val="0"/>
          <w:bCs/>
          <w:szCs w:val="22"/>
        </w:rPr>
        <w:t>Sono esenti le utenze domestiche prive di arredo e servite da utenze condominiali oppure utenze comuni a più unità immobiliari (servizio idrico, servizio gas, altri servizi per i quali non è possibile la cessazione autonoma).</w:t>
      </w:r>
    </w:p>
    <w:p w:rsidR="001C5D5D" w:rsidRDefault="001C5D5D" w:rsidP="006C3870">
      <w:pPr>
        <w:numPr>
          <w:ilvl w:val="0"/>
          <w:numId w:val="47"/>
        </w:numPr>
        <w:tabs>
          <w:tab w:val="clear" w:pos="1837"/>
        </w:tabs>
        <w:ind w:left="397" w:hanging="397"/>
        <w:jc w:val="both"/>
        <w:rPr>
          <w:b w:val="0"/>
          <w:bCs/>
          <w:szCs w:val="22"/>
        </w:rPr>
      </w:pPr>
      <w:r>
        <w:rPr>
          <w:b w:val="0"/>
          <w:bCs/>
          <w:szCs w:val="22"/>
        </w:rPr>
        <w:t>Sono inoltre soggette alla categoria 03 (Autorimesse e magazzini senza alcuna vendita diretta) di cui all’Allegato B:</w:t>
      </w:r>
    </w:p>
    <w:p w:rsidR="001C5D5D" w:rsidRDefault="001C5D5D" w:rsidP="006C3870">
      <w:pPr>
        <w:numPr>
          <w:ilvl w:val="0"/>
          <w:numId w:val="48"/>
        </w:numPr>
        <w:jc w:val="both"/>
        <w:rPr>
          <w:b w:val="0"/>
          <w:bCs/>
          <w:szCs w:val="22"/>
        </w:rPr>
      </w:pPr>
      <w:r>
        <w:rPr>
          <w:b w:val="0"/>
          <w:bCs/>
          <w:szCs w:val="22"/>
        </w:rPr>
        <w:t>Le utenze con presenza di arredo e non collegate a servizi di erogazione idrica, elettrica, calore, gas, telefonia o informatica.</w:t>
      </w:r>
    </w:p>
    <w:p w:rsidR="001C5D5D" w:rsidRDefault="001C5D5D" w:rsidP="006C3870">
      <w:pPr>
        <w:numPr>
          <w:ilvl w:val="0"/>
          <w:numId w:val="48"/>
        </w:numPr>
        <w:jc w:val="both"/>
        <w:rPr>
          <w:b w:val="0"/>
          <w:bCs/>
          <w:szCs w:val="22"/>
        </w:rPr>
      </w:pPr>
      <w:r>
        <w:rPr>
          <w:b w:val="0"/>
          <w:bCs/>
          <w:szCs w:val="22"/>
        </w:rPr>
        <w:t>Le utenze non domestiche momentaneamente non attive, ma i cui locali non sono vuoti (indipendentemente dall’allacciamento alle utenze e dalla assenza di atti autorizzativi).</w:t>
      </w:r>
    </w:p>
    <w:p w:rsidR="001C5D5D" w:rsidRDefault="001C5D5D" w:rsidP="006C3870">
      <w:pPr>
        <w:numPr>
          <w:ilvl w:val="0"/>
          <w:numId w:val="47"/>
        </w:numPr>
        <w:tabs>
          <w:tab w:val="clear" w:pos="1837"/>
        </w:tabs>
        <w:ind w:left="397" w:hanging="397"/>
        <w:jc w:val="both"/>
        <w:rPr>
          <w:b w:val="0"/>
          <w:bCs/>
          <w:szCs w:val="22"/>
        </w:rPr>
      </w:pPr>
      <w:r>
        <w:rPr>
          <w:b w:val="0"/>
          <w:bCs/>
          <w:szCs w:val="22"/>
        </w:rPr>
        <w:t>La mancata utilizzazione del servizio di gestione dei rifiuti urbani e assimilati o l’interruzione temporanea dello stesso non comporta esonero o riduzione del tributo.</w:t>
      </w:r>
    </w:p>
    <w:p w:rsidR="001C5D5D" w:rsidRDefault="001C5D5D">
      <w:pPr>
        <w:ind w:left="397"/>
        <w:jc w:val="both"/>
        <w:rPr>
          <w:b w:val="0"/>
          <w:bCs/>
          <w:szCs w:val="22"/>
        </w:rPr>
      </w:pPr>
    </w:p>
    <w:p w:rsidR="001C5D5D" w:rsidRDefault="001C5D5D">
      <w:pPr>
        <w:pStyle w:val="Titolo4"/>
        <w:rPr>
          <w:sz w:val="22"/>
          <w:szCs w:val="22"/>
        </w:rPr>
      </w:pPr>
      <w:r>
        <w:rPr>
          <w:sz w:val="22"/>
          <w:szCs w:val="22"/>
        </w:rPr>
        <w:t>Art. 42</w:t>
      </w:r>
    </w:p>
    <w:p w:rsidR="001C5D5D" w:rsidRDefault="001C5D5D">
      <w:pPr>
        <w:pStyle w:val="Titolo4"/>
        <w:rPr>
          <w:sz w:val="22"/>
          <w:szCs w:val="22"/>
        </w:rPr>
      </w:pPr>
      <w:r>
        <w:rPr>
          <w:sz w:val="22"/>
          <w:szCs w:val="22"/>
        </w:rPr>
        <w:t xml:space="preserve">Locali ed aree non soggetti al tributo </w:t>
      </w:r>
    </w:p>
    <w:p w:rsidR="001C5D5D" w:rsidRDefault="001C5D5D">
      <w:pPr>
        <w:rPr>
          <w:szCs w:val="22"/>
        </w:rPr>
      </w:pPr>
    </w:p>
    <w:p w:rsidR="001C5D5D" w:rsidRDefault="001C5D5D" w:rsidP="006C3870">
      <w:pPr>
        <w:numPr>
          <w:ilvl w:val="0"/>
          <w:numId w:val="49"/>
        </w:numPr>
        <w:tabs>
          <w:tab w:val="clear" w:pos="1837"/>
        </w:tabs>
        <w:ind w:left="397" w:hanging="397"/>
        <w:jc w:val="both"/>
        <w:rPr>
          <w:b w:val="0"/>
          <w:bCs/>
          <w:szCs w:val="22"/>
        </w:rPr>
      </w:pPr>
      <w:r>
        <w:rPr>
          <w:b w:val="0"/>
          <w:bCs/>
          <w:szCs w:val="22"/>
        </w:rPr>
        <w:t>Non sono soggetti al tributo i locali e le aree che non possono produrre rifiuti o che non comportano, secondo la comune esperienza, la produzione di rifiuti in misura apprezzabile per la loro natura o per il particolare uso cui sono stabilmente destinati, come a titolo esemplificativo:</w:t>
      </w:r>
    </w:p>
    <w:p w:rsidR="001C5D5D" w:rsidRDefault="001C5D5D" w:rsidP="006C3870">
      <w:pPr>
        <w:numPr>
          <w:ilvl w:val="0"/>
          <w:numId w:val="50"/>
        </w:numPr>
        <w:jc w:val="both"/>
        <w:rPr>
          <w:b w:val="0"/>
          <w:bCs/>
          <w:szCs w:val="22"/>
        </w:rPr>
      </w:pPr>
      <w:r>
        <w:rPr>
          <w:b w:val="0"/>
          <w:bCs/>
          <w:szCs w:val="22"/>
        </w:rPr>
        <w:t xml:space="preserve">Le unità immobiliari adibite a civile abitazione prive di mobili e suppellettili e sprovviste di contratti attivi di fornitura dei servizi pubblici a rete (idrica, elettrica, gas, telefonia, informatica). Per le utenze non domestiche la medesima presunzione è integrata altresì dal rilascio degli Enti competenti, anche in forma tacita, di atti assentivi o autorizzativi per l’esercizio di attività nell’immobile o da dichiarazione rilasciata dal titolare a pubblica autorità. Le unità immobiliari, sia ad uso domestico che non domestico, sprovviste di qualsiasi tipologia di fornitura dei servizi pubblici, di arredi e/o macchinari, ma destinate/utilizzate ad altri scopi, verranno comunque assoggettate a tributo con applicazione della categoria corrispondente all’uso (ad es. Magazzini ecc); </w:t>
      </w:r>
    </w:p>
    <w:p w:rsidR="001C5D5D" w:rsidRDefault="001C5D5D" w:rsidP="006C3870">
      <w:pPr>
        <w:numPr>
          <w:ilvl w:val="0"/>
          <w:numId w:val="50"/>
        </w:numPr>
        <w:jc w:val="both"/>
        <w:rPr>
          <w:b w:val="0"/>
          <w:bCs/>
          <w:szCs w:val="22"/>
        </w:rPr>
      </w:pPr>
      <w:r>
        <w:rPr>
          <w:b w:val="0"/>
          <w:bCs/>
          <w:szCs w:val="22"/>
        </w:rPr>
        <w:t>le superfici destinate al solo esercizio di attività sportiva, ferma restando l’imponibilità delle superfici destinate ad usi diversi, quali spogliatoi, servizi igienici, uffici, biglietterie, punti di ristoro, gradinate e simili;</w:t>
      </w:r>
    </w:p>
    <w:p w:rsidR="001C5D5D" w:rsidRDefault="001C5D5D" w:rsidP="006C3870">
      <w:pPr>
        <w:numPr>
          <w:ilvl w:val="0"/>
          <w:numId w:val="50"/>
        </w:numPr>
        <w:jc w:val="both"/>
        <w:rPr>
          <w:b w:val="0"/>
          <w:bCs/>
          <w:szCs w:val="22"/>
        </w:rPr>
      </w:pPr>
      <w:r>
        <w:rPr>
          <w:b w:val="0"/>
          <w:bCs/>
          <w:szCs w:val="22"/>
        </w:rPr>
        <w:lastRenderedPageBreak/>
        <w:t>i locali stabilmente riservati a impianti tecnologici, quali vani ascensore, centrali termiche, cabine elettriche, celle frigorifere, locali di essicazione e stagionatura senza lavorazione, silos e simili;</w:t>
      </w:r>
    </w:p>
    <w:p w:rsidR="001C5D5D" w:rsidRDefault="001C5D5D" w:rsidP="006C3870">
      <w:pPr>
        <w:numPr>
          <w:ilvl w:val="0"/>
          <w:numId w:val="50"/>
        </w:numPr>
        <w:jc w:val="both"/>
        <w:rPr>
          <w:b w:val="0"/>
          <w:bCs/>
          <w:szCs w:val="22"/>
        </w:rPr>
      </w:pPr>
      <w:r>
        <w:rPr>
          <w:b w:val="0"/>
          <w:bCs/>
          <w:szCs w:val="22"/>
        </w:rPr>
        <w:t>le unità immobiliari per le quali sono stati rilasciati, anche in forma tacita, atti abilitativi per restauro, risanamento conservativo o ristrutturazione edilizia, limitatamente al periodo dalla data di inizio dei lavori fino alla data di inizio dell’occupazione;</w:t>
      </w:r>
    </w:p>
    <w:p w:rsidR="001C5D5D" w:rsidRDefault="001C5D5D" w:rsidP="006C3870">
      <w:pPr>
        <w:numPr>
          <w:ilvl w:val="0"/>
          <w:numId w:val="50"/>
        </w:numPr>
        <w:jc w:val="both"/>
        <w:rPr>
          <w:b w:val="0"/>
          <w:bCs/>
          <w:szCs w:val="22"/>
        </w:rPr>
      </w:pPr>
      <w:r>
        <w:rPr>
          <w:b w:val="0"/>
          <w:bCs/>
          <w:szCs w:val="22"/>
        </w:rPr>
        <w:t>le aree impraticabili o intercluse da stabile recinzione;</w:t>
      </w:r>
    </w:p>
    <w:p w:rsidR="001C5D5D" w:rsidRDefault="001C5D5D" w:rsidP="006C3870">
      <w:pPr>
        <w:numPr>
          <w:ilvl w:val="0"/>
          <w:numId w:val="50"/>
        </w:numPr>
        <w:jc w:val="both"/>
        <w:rPr>
          <w:b w:val="0"/>
          <w:bCs/>
          <w:szCs w:val="22"/>
        </w:rPr>
      </w:pPr>
      <w:r>
        <w:rPr>
          <w:b w:val="0"/>
          <w:bCs/>
          <w:szCs w:val="22"/>
        </w:rPr>
        <w:t>le aree adibite in via esclusiva al transito o alla sosta gratuita dei veicoli;</w:t>
      </w:r>
    </w:p>
    <w:p w:rsidR="001C5D5D" w:rsidRDefault="001C5D5D" w:rsidP="006C3870">
      <w:pPr>
        <w:numPr>
          <w:ilvl w:val="0"/>
          <w:numId w:val="50"/>
        </w:numPr>
        <w:jc w:val="both"/>
        <w:rPr>
          <w:b w:val="0"/>
          <w:bCs/>
          <w:szCs w:val="22"/>
        </w:rPr>
      </w:pPr>
      <w:r>
        <w:rPr>
          <w:b w:val="0"/>
          <w:bCs/>
          <w:szCs w:val="22"/>
        </w:rPr>
        <w:t>per gli impianti di distribuzione dei carburanti: le aree scoperte non utilizzate né utilizzabili perché impraticabili o escluse dall’uso con recinzione visibile; le aree su cui insiste l’impianto di lavaggio degli automezzi; le aree visibilmente adibite in via esclusiva all’accesso e all’uscita dei veicoli dall’area di servizio e dal lavaggio.</w:t>
      </w:r>
    </w:p>
    <w:p w:rsidR="001C5D5D" w:rsidRDefault="001C5D5D" w:rsidP="006C3870">
      <w:pPr>
        <w:numPr>
          <w:ilvl w:val="0"/>
          <w:numId w:val="50"/>
        </w:numPr>
        <w:jc w:val="both"/>
        <w:rPr>
          <w:b w:val="0"/>
          <w:bCs/>
          <w:szCs w:val="22"/>
        </w:rPr>
      </w:pPr>
      <w:r>
        <w:rPr>
          <w:b w:val="0"/>
          <w:bCs/>
          <w:szCs w:val="22"/>
        </w:rPr>
        <w:t>Le unità immobiliari rese inagibili da documentazione emessa da organi competenti; la revoca, la sospensione, la rinuncia o il deposito della licenza commerciale o della autorizzazione tali da impedire l’esercizio dell’attività nei locali e nelle aree ai quali si riferiscono i predetti provvedimenti;</w:t>
      </w:r>
    </w:p>
    <w:p w:rsidR="001C5D5D" w:rsidRDefault="001C5D5D" w:rsidP="006C3870">
      <w:pPr>
        <w:numPr>
          <w:ilvl w:val="0"/>
          <w:numId w:val="50"/>
        </w:numPr>
        <w:jc w:val="both"/>
        <w:rPr>
          <w:b w:val="0"/>
          <w:bCs/>
          <w:szCs w:val="22"/>
        </w:rPr>
      </w:pPr>
      <w:r>
        <w:rPr>
          <w:b w:val="0"/>
          <w:bCs/>
          <w:szCs w:val="22"/>
        </w:rPr>
        <w:t>Locali ed aree adibiti a luoghi di culto delle religioni: sono escluse le superfici adibite elusivamente a luogo di culto.</w:t>
      </w:r>
    </w:p>
    <w:p w:rsidR="001C5D5D" w:rsidRDefault="001C5D5D" w:rsidP="006C3870">
      <w:pPr>
        <w:numPr>
          <w:ilvl w:val="0"/>
          <w:numId w:val="49"/>
        </w:numPr>
        <w:tabs>
          <w:tab w:val="clear" w:pos="1837"/>
        </w:tabs>
        <w:ind w:left="397" w:hanging="397"/>
        <w:jc w:val="both"/>
        <w:rPr>
          <w:b w:val="0"/>
          <w:bCs/>
          <w:szCs w:val="22"/>
        </w:rPr>
      </w:pPr>
      <w:r>
        <w:rPr>
          <w:b w:val="0"/>
          <w:bCs/>
          <w:szCs w:val="22"/>
        </w:rPr>
        <w:t>Le circostanze di cui al comma precedente devono essere indicate nella dichiarazione originaria o di variazione ed essere riscontrabili in base ad elementi obiettivi direttamente rilevabili o da idonea documentazione quale, ad esempio, la dichiarazione di inagibilità o di inabitabilità emessa dagli organi competenti, la revoca, la sospensione, la rinuncia degli atti abilitativi tali da impedire l'esercizio dell'attività nei locali e nelle aree ai quali si riferiscono i predetti provvedimenti.</w:t>
      </w:r>
    </w:p>
    <w:p w:rsidR="001C5D5D" w:rsidRDefault="001C5D5D" w:rsidP="006C3870">
      <w:pPr>
        <w:numPr>
          <w:ilvl w:val="0"/>
          <w:numId w:val="49"/>
        </w:numPr>
        <w:tabs>
          <w:tab w:val="clear" w:pos="1837"/>
        </w:tabs>
        <w:ind w:left="397" w:hanging="397"/>
        <w:jc w:val="both"/>
        <w:rPr>
          <w:b w:val="0"/>
          <w:bCs/>
          <w:szCs w:val="22"/>
        </w:rPr>
      </w:pPr>
      <w:r>
        <w:rPr>
          <w:b w:val="0"/>
          <w:bCs/>
          <w:szCs w:val="22"/>
        </w:rPr>
        <w:t xml:space="preserve">Nel caso in cui sia comprovato il conferimento di rifiuti al pubblico servizio da parte di utenze totalmente escluse dal tributo ai sensi del presente articolo, lo stesso verrà applicato per l’intero anno solare in cui si è verificato il conferimento, oltre agli interessi di mora e alle sanzioni per infedele dichiarazione. </w:t>
      </w:r>
    </w:p>
    <w:p w:rsidR="001C5D5D" w:rsidRDefault="001C5D5D">
      <w:pPr>
        <w:ind w:left="397"/>
        <w:jc w:val="both"/>
        <w:rPr>
          <w:b w:val="0"/>
          <w:bCs/>
          <w:szCs w:val="22"/>
        </w:rPr>
      </w:pPr>
    </w:p>
    <w:p w:rsidR="001C5D5D" w:rsidRDefault="001C5D5D">
      <w:pPr>
        <w:pStyle w:val="Titolo4"/>
        <w:rPr>
          <w:sz w:val="22"/>
          <w:szCs w:val="22"/>
        </w:rPr>
      </w:pPr>
      <w:r>
        <w:rPr>
          <w:sz w:val="22"/>
          <w:szCs w:val="22"/>
        </w:rPr>
        <w:t>Art. 43</w:t>
      </w:r>
    </w:p>
    <w:p w:rsidR="001C5D5D" w:rsidRDefault="001C5D5D">
      <w:pPr>
        <w:pStyle w:val="Titolo4"/>
        <w:rPr>
          <w:sz w:val="22"/>
          <w:szCs w:val="22"/>
        </w:rPr>
      </w:pPr>
      <w:r>
        <w:rPr>
          <w:sz w:val="22"/>
          <w:szCs w:val="22"/>
        </w:rPr>
        <w:t>Esclusione dall’obbligo di conferimento</w:t>
      </w:r>
    </w:p>
    <w:p w:rsidR="001C5D5D" w:rsidRDefault="001C5D5D">
      <w:pPr>
        <w:rPr>
          <w:szCs w:val="22"/>
        </w:rPr>
      </w:pPr>
    </w:p>
    <w:p w:rsidR="001C5D5D" w:rsidRDefault="001C5D5D" w:rsidP="006C3870">
      <w:pPr>
        <w:numPr>
          <w:ilvl w:val="0"/>
          <w:numId w:val="51"/>
        </w:numPr>
        <w:tabs>
          <w:tab w:val="clear" w:pos="1837"/>
        </w:tabs>
        <w:ind w:left="397" w:hanging="397"/>
        <w:jc w:val="both"/>
        <w:rPr>
          <w:b w:val="0"/>
          <w:bCs/>
          <w:szCs w:val="22"/>
        </w:rPr>
      </w:pPr>
      <w:r>
        <w:rPr>
          <w:b w:val="0"/>
          <w:bCs/>
          <w:szCs w:val="22"/>
        </w:rPr>
        <w:t>Sono esclusi dal tributo i locali e le aree per i quali non sussiste l’obbligo dell’ordinario conferimento dei rifiuti urbani e assimilati per effetto di norme legislative o regolamentari, di ordinanze in materia sanitaria, ambientale o di protezione civile ovvero di accordi internazionali riguardanti organi di Stati esteri.</w:t>
      </w:r>
    </w:p>
    <w:p w:rsidR="001C5D5D" w:rsidRDefault="001C5D5D" w:rsidP="006C3870">
      <w:pPr>
        <w:numPr>
          <w:ilvl w:val="0"/>
          <w:numId w:val="51"/>
        </w:numPr>
        <w:tabs>
          <w:tab w:val="clear" w:pos="1837"/>
        </w:tabs>
        <w:ind w:left="397" w:hanging="397"/>
        <w:jc w:val="both"/>
        <w:rPr>
          <w:b w:val="0"/>
          <w:bCs/>
          <w:szCs w:val="22"/>
        </w:rPr>
      </w:pPr>
      <w:r>
        <w:rPr>
          <w:b w:val="0"/>
          <w:bCs/>
          <w:szCs w:val="22"/>
        </w:rPr>
        <w:t>Si applicano i commi 2 e 3 dell’articolo 42.</w:t>
      </w:r>
    </w:p>
    <w:p w:rsidR="001C5D5D" w:rsidRDefault="001C5D5D">
      <w:pPr>
        <w:autoSpaceDE w:val="0"/>
        <w:autoSpaceDN w:val="0"/>
        <w:adjustRightInd w:val="0"/>
        <w:spacing w:line="360" w:lineRule="auto"/>
        <w:ind w:right="-1"/>
        <w:rPr>
          <w:b w:val="0"/>
          <w:bCs/>
          <w:color w:val="000000"/>
          <w:szCs w:val="22"/>
        </w:rPr>
      </w:pPr>
    </w:p>
    <w:p w:rsidR="001C5D5D" w:rsidRDefault="001C5D5D">
      <w:pPr>
        <w:pStyle w:val="Titolo4"/>
        <w:rPr>
          <w:sz w:val="22"/>
          <w:szCs w:val="22"/>
        </w:rPr>
      </w:pPr>
      <w:r>
        <w:rPr>
          <w:sz w:val="22"/>
          <w:szCs w:val="22"/>
        </w:rPr>
        <w:t>Art. 44</w:t>
      </w:r>
    </w:p>
    <w:p w:rsidR="001C5D5D" w:rsidRDefault="001C5D5D">
      <w:pPr>
        <w:pStyle w:val="Titolo4"/>
        <w:rPr>
          <w:sz w:val="22"/>
          <w:szCs w:val="22"/>
        </w:rPr>
      </w:pPr>
      <w:r>
        <w:rPr>
          <w:sz w:val="22"/>
          <w:szCs w:val="22"/>
        </w:rPr>
        <w:t>Esclusione per produzione di rifiuti non conferibili al pubblico servizio</w:t>
      </w:r>
    </w:p>
    <w:p w:rsidR="001C5D5D" w:rsidRDefault="001C5D5D">
      <w:pPr>
        <w:rPr>
          <w:szCs w:val="22"/>
        </w:rPr>
      </w:pPr>
    </w:p>
    <w:p w:rsidR="001C5D5D" w:rsidRDefault="001C5D5D" w:rsidP="006C3870">
      <w:pPr>
        <w:numPr>
          <w:ilvl w:val="0"/>
          <w:numId w:val="52"/>
        </w:numPr>
        <w:tabs>
          <w:tab w:val="clear" w:pos="1837"/>
        </w:tabs>
        <w:ind w:left="397" w:hanging="397"/>
        <w:jc w:val="both"/>
        <w:rPr>
          <w:b w:val="0"/>
          <w:bCs/>
          <w:szCs w:val="22"/>
        </w:rPr>
      </w:pPr>
      <w:r>
        <w:rPr>
          <w:b w:val="0"/>
          <w:bCs/>
          <w:szCs w:val="22"/>
        </w:rPr>
        <w:t>Nella determinazione della superficie tassabile delle utenze non domestiche non si tiene conto di quella parte ove si formano di regola, ossia in via continuativa e nettamente prevalente, rifiuti speciali non assimilati e/o pericolosi, oppure sostanze escluse dalla normativa sui rifiuti di cui all’articolo 37, al cui smaltimento sono tenuti a provvedere a proprie spese i relativi produttori.</w:t>
      </w:r>
    </w:p>
    <w:p w:rsidR="001C5D5D" w:rsidRDefault="001C5D5D" w:rsidP="006C3870">
      <w:pPr>
        <w:numPr>
          <w:ilvl w:val="0"/>
          <w:numId w:val="52"/>
        </w:numPr>
        <w:tabs>
          <w:tab w:val="clear" w:pos="1837"/>
        </w:tabs>
        <w:ind w:left="397" w:hanging="397"/>
        <w:jc w:val="both"/>
        <w:rPr>
          <w:b w:val="0"/>
          <w:bCs/>
          <w:szCs w:val="22"/>
        </w:rPr>
      </w:pPr>
      <w:r>
        <w:rPr>
          <w:b w:val="0"/>
          <w:bCs/>
          <w:szCs w:val="22"/>
        </w:rPr>
        <w:t>Non sono, in particolare, soggette a tariffa:</w:t>
      </w:r>
    </w:p>
    <w:p w:rsidR="001C5D5D" w:rsidRDefault="001C5D5D" w:rsidP="006C3870">
      <w:pPr>
        <w:numPr>
          <w:ilvl w:val="0"/>
          <w:numId w:val="53"/>
        </w:numPr>
        <w:jc w:val="both"/>
        <w:rPr>
          <w:b w:val="0"/>
          <w:bCs/>
          <w:szCs w:val="22"/>
        </w:rPr>
      </w:pPr>
      <w:r>
        <w:rPr>
          <w:b w:val="0"/>
          <w:bCs/>
          <w:szCs w:val="22"/>
        </w:rPr>
        <w:t>le superfici adibite all’allevamento di animali;</w:t>
      </w:r>
    </w:p>
    <w:p w:rsidR="001C5D5D" w:rsidRDefault="001C5D5D" w:rsidP="006C3870">
      <w:pPr>
        <w:numPr>
          <w:ilvl w:val="0"/>
          <w:numId w:val="53"/>
        </w:numPr>
        <w:jc w:val="both"/>
        <w:rPr>
          <w:b w:val="0"/>
          <w:bCs/>
          <w:szCs w:val="22"/>
        </w:rPr>
      </w:pPr>
      <w:r>
        <w:rPr>
          <w:b w:val="0"/>
          <w:bCs/>
          <w:szCs w:val="22"/>
        </w:rPr>
        <w:t>le superfici agricole produttive di paglia, sfalci e potature, nonché altro materiale agricolo o forestale naturale non pericoloso utilizzati in agricoltura o nella selvicoltura, quali legnaie, fienili e simili depositi agricoli;</w:t>
      </w:r>
    </w:p>
    <w:p w:rsidR="001C5D5D" w:rsidRDefault="001C5D5D" w:rsidP="006C3870">
      <w:pPr>
        <w:numPr>
          <w:ilvl w:val="0"/>
          <w:numId w:val="53"/>
        </w:numPr>
        <w:jc w:val="both"/>
        <w:rPr>
          <w:b w:val="0"/>
          <w:bCs/>
          <w:szCs w:val="22"/>
        </w:rPr>
      </w:pPr>
      <w:r>
        <w:rPr>
          <w:b w:val="0"/>
          <w:bCs/>
          <w:szCs w:val="22"/>
        </w:rPr>
        <w:t>le superfici delle strutture sanitarie pubbliche e private adibite, come attestato da certificazione del direttore sanitario, a: sale operatorie, stanze di medicazione, laboratori di analisi, di ricerca, di radiologia, di riabilitazione e simili, reparti e sale di degenza che ospitano pazienti affetti da malattie infettive.</w:t>
      </w:r>
    </w:p>
    <w:p w:rsidR="001C5D5D" w:rsidRDefault="001C5D5D" w:rsidP="006C3870">
      <w:pPr>
        <w:numPr>
          <w:ilvl w:val="0"/>
          <w:numId w:val="52"/>
        </w:numPr>
        <w:tabs>
          <w:tab w:val="clear" w:pos="1837"/>
        </w:tabs>
        <w:ind w:left="397" w:hanging="397"/>
        <w:jc w:val="both"/>
        <w:rPr>
          <w:b w:val="0"/>
          <w:bCs/>
          <w:szCs w:val="22"/>
        </w:rPr>
      </w:pPr>
      <w:r>
        <w:rPr>
          <w:b w:val="0"/>
          <w:bCs/>
          <w:szCs w:val="22"/>
        </w:rPr>
        <w:t xml:space="preserve">Relativamente alle attività di seguito indicate, qualora sia documentata una contestuale produzione di rifiuti urbani o assimilati e di rifiuti speciali non assimilati o di sostanze comunque non conferibili al pubblico servizio, ma non sia obiettivamente possibile o sia sommamente difficoltoso individuare le </w:t>
      </w:r>
      <w:r>
        <w:rPr>
          <w:b w:val="0"/>
          <w:bCs/>
          <w:szCs w:val="22"/>
        </w:rPr>
        <w:lastRenderedPageBreak/>
        <w:t>superfici escluse dal tributo, la superficie imponibile è calcolata forfetariamente, applicando all’intera superficie su cui l’attività è svolta le percentuali di abbattimento indicate nel seguente elenco.</w:t>
      </w:r>
    </w:p>
    <w:p w:rsidR="001C5D5D" w:rsidRDefault="001C5D5D">
      <w:pPr>
        <w:ind w:left="397"/>
        <w:jc w:val="both"/>
        <w:rPr>
          <w:b w:val="0"/>
          <w:bCs/>
          <w:szCs w:val="22"/>
        </w:rPr>
      </w:pPr>
    </w:p>
    <w:tbl>
      <w:tblPr>
        <w:tblW w:w="736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2974"/>
      </w:tblGrid>
      <w:tr w:rsidR="001C5D5D">
        <w:tc>
          <w:tcPr>
            <w:tcW w:w="4394" w:type="dxa"/>
            <w:shd w:val="clear" w:color="auto" w:fill="FABF8F"/>
          </w:tcPr>
          <w:p w:rsidR="001C5D5D" w:rsidRDefault="001C5D5D">
            <w:pPr>
              <w:ind w:left="397"/>
              <w:jc w:val="both"/>
              <w:rPr>
                <w:b w:val="0"/>
                <w:bCs/>
                <w:szCs w:val="22"/>
              </w:rPr>
            </w:pPr>
            <w:r>
              <w:rPr>
                <w:b w:val="0"/>
                <w:bCs/>
                <w:szCs w:val="22"/>
              </w:rPr>
              <w:t>ATTIVITA’</w:t>
            </w:r>
          </w:p>
        </w:tc>
        <w:tc>
          <w:tcPr>
            <w:tcW w:w="2974" w:type="dxa"/>
            <w:shd w:val="clear" w:color="auto" w:fill="FABF8F"/>
          </w:tcPr>
          <w:p w:rsidR="001C5D5D" w:rsidRDefault="001C5D5D">
            <w:pPr>
              <w:ind w:left="397"/>
              <w:jc w:val="both"/>
              <w:rPr>
                <w:b w:val="0"/>
                <w:bCs/>
                <w:szCs w:val="22"/>
              </w:rPr>
            </w:pPr>
            <w:r>
              <w:rPr>
                <w:b w:val="0"/>
                <w:bCs/>
                <w:szCs w:val="22"/>
              </w:rPr>
              <w:t>RIDUZIONE DEL</w:t>
            </w:r>
          </w:p>
        </w:tc>
      </w:tr>
      <w:tr w:rsidR="001C5D5D">
        <w:tc>
          <w:tcPr>
            <w:tcW w:w="4394" w:type="dxa"/>
          </w:tcPr>
          <w:p w:rsidR="001C5D5D" w:rsidRDefault="001C5D5D">
            <w:pPr>
              <w:jc w:val="both"/>
              <w:rPr>
                <w:b w:val="0"/>
                <w:bCs/>
                <w:szCs w:val="22"/>
              </w:rPr>
            </w:pPr>
            <w:r>
              <w:rPr>
                <w:b w:val="0"/>
                <w:bCs/>
                <w:szCs w:val="22"/>
              </w:rPr>
              <w:t>TIPOGRAFIE – STAMPERIE – VETRERIE</w:t>
            </w:r>
          </w:p>
        </w:tc>
        <w:tc>
          <w:tcPr>
            <w:tcW w:w="2974" w:type="dxa"/>
          </w:tcPr>
          <w:p w:rsidR="001C5D5D" w:rsidRDefault="001C5D5D">
            <w:pPr>
              <w:ind w:left="397"/>
              <w:jc w:val="center"/>
              <w:rPr>
                <w:b w:val="0"/>
                <w:bCs/>
                <w:szCs w:val="22"/>
              </w:rPr>
            </w:pPr>
            <w:r>
              <w:rPr>
                <w:b w:val="0"/>
                <w:bCs/>
                <w:szCs w:val="22"/>
              </w:rPr>
              <w:t>30%</w:t>
            </w:r>
          </w:p>
        </w:tc>
      </w:tr>
      <w:tr w:rsidR="001C5D5D">
        <w:tc>
          <w:tcPr>
            <w:tcW w:w="4394" w:type="dxa"/>
          </w:tcPr>
          <w:p w:rsidR="001C5D5D" w:rsidRDefault="001C5D5D">
            <w:pPr>
              <w:jc w:val="both"/>
              <w:rPr>
                <w:b w:val="0"/>
                <w:bCs/>
                <w:szCs w:val="22"/>
              </w:rPr>
            </w:pPr>
            <w:r>
              <w:rPr>
                <w:b w:val="0"/>
                <w:bCs/>
                <w:szCs w:val="22"/>
              </w:rPr>
              <w:t>FALEGNAMERIE</w:t>
            </w:r>
          </w:p>
        </w:tc>
        <w:tc>
          <w:tcPr>
            <w:tcW w:w="2974" w:type="dxa"/>
          </w:tcPr>
          <w:p w:rsidR="001C5D5D" w:rsidRDefault="001C5D5D">
            <w:pPr>
              <w:ind w:left="397"/>
              <w:jc w:val="center"/>
              <w:rPr>
                <w:b w:val="0"/>
                <w:bCs/>
                <w:szCs w:val="22"/>
              </w:rPr>
            </w:pPr>
            <w:r>
              <w:rPr>
                <w:b w:val="0"/>
                <w:bCs/>
                <w:szCs w:val="22"/>
              </w:rPr>
              <w:t>50%</w:t>
            </w:r>
          </w:p>
        </w:tc>
      </w:tr>
      <w:tr w:rsidR="001C5D5D">
        <w:tc>
          <w:tcPr>
            <w:tcW w:w="4394" w:type="dxa"/>
          </w:tcPr>
          <w:p w:rsidR="001C5D5D" w:rsidRDefault="001C5D5D">
            <w:pPr>
              <w:jc w:val="both"/>
              <w:rPr>
                <w:b w:val="0"/>
                <w:bCs/>
                <w:szCs w:val="22"/>
              </w:rPr>
            </w:pPr>
            <w:r>
              <w:rPr>
                <w:b w:val="0"/>
                <w:bCs/>
                <w:szCs w:val="22"/>
              </w:rPr>
              <w:t>AUTOCARROZZERIE</w:t>
            </w:r>
          </w:p>
        </w:tc>
        <w:tc>
          <w:tcPr>
            <w:tcW w:w="2974" w:type="dxa"/>
          </w:tcPr>
          <w:p w:rsidR="001C5D5D" w:rsidRDefault="001C5D5D">
            <w:pPr>
              <w:ind w:left="397"/>
              <w:jc w:val="center"/>
              <w:rPr>
                <w:b w:val="0"/>
                <w:bCs/>
                <w:szCs w:val="22"/>
              </w:rPr>
            </w:pPr>
            <w:r>
              <w:rPr>
                <w:b w:val="0"/>
                <w:bCs/>
                <w:szCs w:val="22"/>
              </w:rPr>
              <w:t>60%</w:t>
            </w:r>
          </w:p>
        </w:tc>
      </w:tr>
      <w:tr w:rsidR="001C5D5D">
        <w:tc>
          <w:tcPr>
            <w:tcW w:w="4394" w:type="dxa"/>
          </w:tcPr>
          <w:p w:rsidR="001C5D5D" w:rsidRDefault="001C5D5D">
            <w:pPr>
              <w:jc w:val="both"/>
              <w:rPr>
                <w:b w:val="0"/>
                <w:bCs/>
                <w:szCs w:val="22"/>
              </w:rPr>
            </w:pPr>
            <w:r>
              <w:rPr>
                <w:b w:val="0"/>
                <w:bCs/>
                <w:szCs w:val="22"/>
              </w:rPr>
              <w:t>AUTOFFICINE PER RIPARAZIONE VEICOLI</w:t>
            </w:r>
          </w:p>
        </w:tc>
        <w:tc>
          <w:tcPr>
            <w:tcW w:w="2974" w:type="dxa"/>
          </w:tcPr>
          <w:p w:rsidR="001C5D5D" w:rsidRDefault="001C5D5D">
            <w:pPr>
              <w:ind w:left="397"/>
              <w:jc w:val="center"/>
              <w:rPr>
                <w:b w:val="0"/>
                <w:bCs/>
                <w:szCs w:val="22"/>
              </w:rPr>
            </w:pPr>
            <w:r>
              <w:rPr>
                <w:b w:val="0"/>
                <w:bCs/>
                <w:szCs w:val="22"/>
              </w:rPr>
              <w:t>30%</w:t>
            </w:r>
          </w:p>
        </w:tc>
      </w:tr>
      <w:tr w:rsidR="001C5D5D">
        <w:tc>
          <w:tcPr>
            <w:tcW w:w="4394" w:type="dxa"/>
          </w:tcPr>
          <w:p w:rsidR="001C5D5D" w:rsidRDefault="001C5D5D">
            <w:pPr>
              <w:jc w:val="both"/>
              <w:rPr>
                <w:b w:val="0"/>
                <w:bCs/>
                <w:szCs w:val="22"/>
              </w:rPr>
            </w:pPr>
            <w:r>
              <w:rPr>
                <w:b w:val="0"/>
                <w:bCs/>
                <w:szCs w:val="22"/>
              </w:rPr>
              <w:t>GOMMISTI</w:t>
            </w:r>
          </w:p>
        </w:tc>
        <w:tc>
          <w:tcPr>
            <w:tcW w:w="2974" w:type="dxa"/>
          </w:tcPr>
          <w:p w:rsidR="001C5D5D" w:rsidRDefault="001C5D5D">
            <w:pPr>
              <w:ind w:left="397"/>
              <w:jc w:val="center"/>
              <w:rPr>
                <w:b w:val="0"/>
                <w:bCs/>
                <w:szCs w:val="22"/>
              </w:rPr>
            </w:pPr>
            <w:r>
              <w:rPr>
                <w:b w:val="0"/>
                <w:bCs/>
                <w:szCs w:val="22"/>
              </w:rPr>
              <w:t>40%</w:t>
            </w:r>
          </w:p>
        </w:tc>
      </w:tr>
      <w:tr w:rsidR="001C5D5D">
        <w:tc>
          <w:tcPr>
            <w:tcW w:w="4394" w:type="dxa"/>
          </w:tcPr>
          <w:p w:rsidR="001C5D5D" w:rsidRDefault="001C5D5D">
            <w:pPr>
              <w:jc w:val="both"/>
              <w:rPr>
                <w:b w:val="0"/>
                <w:bCs/>
                <w:szCs w:val="22"/>
              </w:rPr>
            </w:pPr>
            <w:r>
              <w:rPr>
                <w:b w:val="0"/>
                <w:bCs/>
                <w:szCs w:val="22"/>
              </w:rPr>
              <w:t>AUTOFFICINE DI ELETTRAUTO</w:t>
            </w:r>
          </w:p>
        </w:tc>
        <w:tc>
          <w:tcPr>
            <w:tcW w:w="2974" w:type="dxa"/>
          </w:tcPr>
          <w:p w:rsidR="001C5D5D" w:rsidRDefault="001C5D5D">
            <w:pPr>
              <w:ind w:left="397"/>
              <w:jc w:val="center"/>
              <w:rPr>
                <w:b w:val="0"/>
                <w:bCs/>
                <w:szCs w:val="22"/>
              </w:rPr>
            </w:pPr>
            <w:r>
              <w:rPr>
                <w:b w:val="0"/>
                <w:bCs/>
                <w:szCs w:val="22"/>
              </w:rPr>
              <w:t>30%</w:t>
            </w:r>
          </w:p>
        </w:tc>
      </w:tr>
      <w:tr w:rsidR="001C5D5D">
        <w:tc>
          <w:tcPr>
            <w:tcW w:w="4394" w:type="dxa"/>
          </w:tcPr>
          <w:p w:rsidR="001C5D5D" w:rsidRDefault="001C5D5D">
            <w:pPr>
              <w:jc w:val="both"/>
              <w:rPr>
                <w:b w:val="0"/>
                <w:bCs/>
                <w:szCs w:val="22"/>
              </w:rPr>
            </w:pPr>
            <w:r>
              <w:rPr>
                <w:b w:val="0"/>
                <w:bCs/>
                <w:szCs w:val="22"/>
              </w:rPr>
              <w:t>DISTRIBUTORI DI CARBURANTE</w:t>
            </w:r>
          </w:p>
        </w:tc>
        <w:tc>
          <w:tcPr>
            <w:tcW w:w="2974" w:type="dxa"/>
          </w:tcPr>
          <w:p w:rsidR="001C5D5D" w:rsidRDefault="001C5D5D">
            <w:pPr>
              <w:ind w:left="397"/>
              <w:jc w:val="center"/>
              <w:rPr>
                <w:b w:val="0"/>
                <w:bCs/>
                <w:szCs w:val="22"/>
              </w:rPr>
            </w:pPr>
            <w:r>
              <w:rPr>
                <w:b w:val="0"/>
                <w:bCs/>
                <w:szCs w:val="22"/>
              </w:rPr>
              <w:t>30%</w:t>
            </w:r>
          </w:p>
        </w:tc>
      </w:tr>
      <w:tr w:rsidR="001C5D5D">
        <w:tc>
          <w:tcPr>
            <w:tcW w:w="4394" w:type="dxa"/>
          </w:tcPr>
          <w:p w:rsidR="001C5D5D" w:rsidRDefault="001C5D5D">
            <w:pPr>
              <w:jc w:val="both"/>
              <w:rPr>
                <w:b w:val="0"/>
                <w:bCs/>
                <w:szCs w:val="22"/>
              </w:rPr>
            </w:pPr>
            <w:r>
              <w:rPr>
                <w:b w:val="0"/>
                <w:bCs/>
                <w:szCs w:val="22"/>
              </w:rPr>
              <w:t>LAVANDERIE E TINTORIE</w:t>
            </w:r>
          </w:p>
        </w:tc>
        <w:tc>
          <w:tcPr>
            <w:tcW w:w="2974" w:type="dxa"/>
          </w:tcPr>
          <w:p w:rsidR="001C5D5D" w:rsidRDefault="001C5D5D">
            <w:pPr>
              <w:ind w:left="397"/>
              <w:jc w:val="center"/>
              <w:rPr>
                <w:b w:val="0"/>
                <w:bCs/>
                <w:szCs w:val="22"/>
              </w:rPr>
            </w:pPr>
            <w:r>
              <w:rPr>
                <w:b w:val="0"/>
                <w:bCs/>
                <w:szCs w:val="22"/>
              </w:rPr>
              <w:t>30%</w:t>
            </w:r>
          </w:p>
        </w:tc>
      </w:tr>
      <w:tr w:rsidR="001C5D5D">
        <w:tc>
          <w:tcPr>
            <w:tcW w:w="4394" w:type="dxa"/>
          </w:tcPr>
          <w:p w:rsidR="001C5D5D" w:rsidRDefault="001C5D5D">
            <w:pPr>
              <w:jc w:val="both"/>
              <w:rPr>
                <w:b w:val="0"/>
                <w:bCs/>
                <w:szCs w:val="22"/>
              </w:rPr>
            </w:pPr>
            <w:r>
              <w:rPr>
                <w:b w:val="0"/>
                <w:bCs/>
                <w:szCs w:val="22"/>
              </w:rPr>
              <w:t>VERNICIATURA - GALVANOTECNICI - FONDERIE</w:t>
            </w:r>
          </w:p>
        </w:tc>
        <w:tc>
          <w:tcPr>
            <w:tcW w:w="2974" w:type="dxa"/>
          </w:tcPr>
          <w:p w:rsidR="001C5D5D" w:rsidRDefault="001C5D5D">
            <w:pPr>
              <w:ind w:left="397"/>
              <w:jc w:val="center"/>
              <w:rPr>
                <w:b w:val="0"/>
                <w:bCs/>
                <w:szCs w:val="22"/>
              </w:rPr>
            </w:pPr>
            <w:r>
              <w:rPr>
                <w:b w:val="0"/>
                <w:bCs/>
                <w:szCs w:val="22"/>
              </w:rPr>
              <w:t>50%</w:t>
            </w:r>
          </w:p>
        </w:tc>
      </w:tr>
      <w:tr w:rsidR="001C5D5D">
        <w:tc>
          <w:tcPr>
            <w:tcW w:w="4394" w:type="dxa"/>
          </w:tcPr>
          <w:p w:rsidR="001C5D5D" w:rsidRDefault="001C5D5D">
            <w:pPr>
              <w:jc w:val="both"/>
              <w:rPr>
                <w:b w:val="0"/>
                <w:bCs/>
                <w:szCs w:val="22"/>
              </w:rPr>
            </w:pPr>
            <w:r>
              <w:rPr>
                <w:b w:val="0"/>
                <w:bCs/>
                <w:szCs w:val="22"/>
              </w:rPr>
              <w:t>OFFICINE DI CARPENTERIA METALLICA</w:t>
            </w:r>
          </w:p>
        </w:tc>
        <w:tc>
          <w:tcPr>
            <w:tcW w:w="2974" w:type="dxa"/>
          </w:tcPr>
          <w:p w:rsidR="001C5D5D" w:rsidRDefault="001C5D5D">
            <w:pPr>
              <w:ind w:left="397"/>
              <w:jc w:val="center"/>
              <w:rPr>
                <w:b w:val="0"/>
                <w:bCs/>
                <w:szCs w:val="22"/>
              </w:rPr>
            </w:pPr>
            <w:r>
              <w:rPr>
                <w:b w:val="0"/>
                <w:bCs/>
                <w:szCs w:val="22"/>
              </w:rPr>
              <w:t>40%</w:t>
            </w:r>
          </w:p>
        </w:tc>
      </w:tr>
    </w:tbl>
    <w:p w:rsidR="001C5D5D" w:rsidRDefault="001C5D5D">
      <w:pPr>
        <w:ind w:left="397"/>
        <w:jc w:val="both"/>
        <w:rPr>
          <w:b w:val="0"/>
          <w:bCs/>
          <w:szCs w:val="22"/>
        </w:rPr>
      </w:pPr>
      <w:r>
        <w:rPr>
          <w:b w:val="0"/>
          <w:bCs/>
          <w:szCs w:val="22"/>
        </w:rPr>
        <w:tab/>
        <w:t>Per eventuali attività non considerate si fa riferimento a criteri per analogia</w:t>
      </w:r>
    </w:p>
    <w:p w:rsidR="001C5D5D" w:rsidRDefault="001C5D5D">
      <w:pPr>
        <w:ind w:left="397"/>
        <w:jc w:val="both"/>
        <w:rPr>
          <w:b w:val="0"/>
          <w:bCs/>
          <w:szCs w:val="22"/>
        </w:rPr>
      </w:pPr>
    </w:p>
    <w:p w:rsidR="001C5D5D" w:rsidRDefault="001C5D5D" w:rsidP="006C3870">
      <w:pPr>
        <w:numPr>
          <w:ilvl w:val="0"/>
          <w:numId w:val="52"/>
        </w:numPr>
        <w:tabs>
          <w:tab w:val="clear" w:pos="1837"/>
        </w:tabs>
        <w:ind w:left="397" w:hanging="397"/>
        <w:jc w:val="both"/>
        <w:rPr>
          <w:b w:val="0"/>
          <w:bCs/>
          <w:szCs w:val="22"/>
        </w:rPr>
      </w:pPr>
      <w:r>
        <w:rPr>
          <w:b w:val="0"/>
          <w:bCs/>
          <w:szCs w:val="22"/>
        </w:rPr>
        <w:t>Per fruire dell'esclusione prevista dai commi precedenti, gli interessati devono:</w:t>
      </w:r>
    </w:p>
    <w:p w:rsidR="001C5D5D" w:rsidRDefault="001C5D5D">
      <w:pPr>
        <w:ind w:left="397"/>
        <w:jc w:val="both"/>
        <w:rPr>
          <w:b w:val="0"/>
          <w:bCs/>
          <w:szCs w:val="22"/>
        </w:rPr>
      </w:pPr>
      <w:r>
        <w:rPr>
          <w:b w:val="0"/>
          <w:bCs/>
          <w:szCs w:val="22"/>
        </w:rPr>
        <w:t>a) indicare nella denuncia originaria o di variazione il ramo di attività e la sua classificazione (industriale, artigianale, commerciale, di servizio, ecc.), nonché le superfici di formazione dei rifiuti o sostanze, indicandone l’uso e le tipologie di rifiuti prodotti (urbani, assimilati agli urbani, speciali, pericolosi, sostanze escluse dalla normativa sui rifiuti) distinti per codice CER;</w:t>
      </w:r>
    </w:p>
    <w:p w:rsidR="001C5D5D" w:rsidRDefault="001C5D5D">
      <w:pPr>
        <w:ind w:left="397"/>
        <w:jc w:val="both"/>
        <w:rPr>
          <w:b w:val="0"/>
          <w:bCs/>
          <w:szCs w:val="22"/>
        </w:rPr>
      </w:pPr>
      <w:r>
        <w:rPr>
          <w:b w:val="0"/>
          <w:bCs/>
          <w:szCs w:val="22"/>
        </w:rPr>
        <w:t>b) comunicare entro il mese di gennaio dell’anno successivo a quello della denuncia originaria o di variazione i quantitativi di rifiuti prodotti nell’anno, distinti per codici CER, allegando la documentazione attestante lo smaltimento presso imprese a ciò abilitate.</w:t>
      </w:r>
    </w:p>
    <w:p w:rsidR="001C5D5D" w:rsidRDefault="001C5D5D">
      <w:pPr>
        <w:ind w:left="397"/>
        <w:jc w:val="both"/>
        <w:rPr>
          <w:b w:val="0"/>
          <w:bCs/>
          <w:szCs w:val="22"/>
        </w:rPr>
      </w:pPr>
    </w:p>
    <w:p w:rsidR="001C5D5D" w:rsidRDefault="001C5D5D">
      <w:pPr>
        <w:pStyle w:val="Titolo4"/>
        <w:rPr>
          <w:sz w:val="22"/>
          <w:szCs w:val="22"/>
        </w:rPr>
      </w:pPr>
      <w:r>
        <w:rPr>
          <w:sz w:val="22"/>
          <w:szCs w:val="22"/>
        </w:rPr>
        <w:t>Art. 45</w:t>
      </w:r>
    </w:p>
    <w:p w:rsidR="001C5D5D" w:rsidRDefault="001C5D5D">
      <w:pPr>
        <w:pStyle w:val="Titolo4"/>
        <w:rPr>
          <w:sz w:val="22"/>
          <w:szCs w:val="22"/>
        </w:rPr>
      </w:pPr>
      <w:r>
        <w:rPr>
          <w:sz w:val="22"/>
          <w:szCs w:val="22"/>
        </w:rPr>
        <w:t>Superficie degli immobili</w:t>
      </w:r>
    </w:p>
    <w:p w:rsidR="001C5D5D" w:rsidRDefault="001C5D5D"/>
    <w:p w:rsidR="001C5D5D" w:rsidRDefault="001C5D5D" w:rsidP="006C3870">
      <w:pPr>
        <w:numPr>
          <w:ilvl w:val="0"/>
          <w:numId w:val="57"/>
        </w:numPr>
        <w:tabs>
          <w:tab w:val="clear" w:pos="1837"/>
        </w:tabs>
        <w:ind w:left="397" w:hanging="397"/>
        <w:jc w:val="both"/>
        <w:rPr>
          <w:b w:val="0"/>
          <w:bCs/>
          <w:szCs w:val="22"/>
        </w:rPr>
      </w:pPr>
      <w:r>
        <w:rPr>
          <w:b w:val="0"/>
          <w:bCs/>
          <w:szCs w:val="22"/>
        </w:rPr>
        <w:t>Sino alla compiuta attivazione delle procedure per l’allineamento tra i dati catastali relativi alle unità immobiliari a destinazione ordinaria e i dati riguardanti la toponomastica e la numerazione civica interna ed esterna di ciascun comune la superficie delle unità immobiliari a destinazione ordinaria iscritte o iscrivibili nel catasto edilizio urbano assoggettabile al tributo è costituita da quella calpestabile, misurata al filo interno dei muri, con esclusione di quella parte con altezza minima di m. 1,50, dei locali e delle aree suscettibili di produrre rifiuti urbani e assimilati.</w:t>
      </w:r>
    </w:p>
    <w:p w:rsidR="001C5D5D" w:rsidRDefault="001C5D5D" w:rsidP="006C3870">
      <w:pPr>
        <w:numPr>
          <w:ilvl w:val="0"/>
          <w:numId w:val="57"/>
        </w:numPr>
        <w:tabs>
          <w:tab w:val="clear" w:pos="1837"/>
        </w:tabs>
        <w:ind w:left="397" w:hanging="397"/>
        <w:jc w:val="both"/>
        <w:rPr>
          <w:b w:val="0"/>
          <w:bCs/>
          <w:szCs w:val="22"/>
        </w:rPr>
      </w:pPr>
      <w:r>
        <w:rPr>
          <w:b w:val="0"/>
          <w:bCs/>
          <w:szCs w:val="22"/>
        </w:rPr>
        <w:t>Successivamente all’attivazione delle indicate procedure di allineamento la superficie assoggettabile al tributo delle unità immobiliari a destinazione ordinaria iscritte o iscrivibili nel catasto edilizio urbano sarà pari all'ottanta per cento della superficie catastale, determinata secondo i criteri stabiliti dal decreto del Presidente della Repubblica 23 marzo 1998, n. 138. Il Comune comunicherà ai contribuenti le nuove superfici imponibili adottando le più idonee forme di comunicazione e nel rispetto dell’articolo 6 della legge 27 luglio 2000, n. 212.</w:t>
      </w:r>
    </w:p>
    <w:p w:rsidR="001C5D5D" w:rsidRDefault="001C5D5D" w:rsidP="006C3870">
      <w:pPr>
        <w:numPr>
          <w:ilvl w:val="0"/>
          <w:numId w:val="57"/>
        </w:numPr>
        <w:tabs>
          <w:tab w:val="clear" w:pos="1837"/>
        </w:tabs>
        <w:ind w:left="397" w:hanging="397"/>
        <w:jc w:val="both"/>
        <w:rPr>
          <w:b w:val="0"/>
          <w:bCs/>
          <w:szCs w:val="22"/>
        </w:rPr>
      </w:pPr>
      <w:r>
        <w:rPr>
          <w:b w:val="0"/>
          <w:bCs/>
          <w:szCs w:val="22"/>
        </w:rPr>
        <w:t xml:space="preserve">Per le altre unità immobiliari la superficie assoggettabile al tributo è costituita da quella calpestabile, misurata al filo interno dei muri. </w:t>
      </w:r>
    </w:p>
    <w:p w:rsidR="001C5D5D" w:rsidRDefault="001C5D5D" w:rsidP="006C3870">
      <w:pPr>
        <w:numPr>
          <w:ilvl w:val="0"/>
          <w:numId w:val="57"/>
        </w:numPr>
        <w:tabs>
          <w:tab w:val="clear" w:pos="1837"/>
        </w:tabs>
        <w:ind w:left="397" w:hanging="397"/>
        <w:jc w:val="both"/>
        <w:rPr>
          <w:b w:val="0"/>
          <w:bCs/>
          <w:szCs w:val="22"/>
        </w:rPr>
      </w:pPr>
      <w:r>
        <w:rPr>
          <w:b w:val="0"/>
          <w:bCs/>
          <w:szCs w:val="22"/>
        </w:rPr>
        <w:t>La superficie complessiva è arrotondata al metro quadro superiore se la parte decimale è maggiore di 0,50; in caso contrario al metro quadro inferiore.</w:t>
      </w:r>
    </w:p>
    <w:p w:rsidR="001C5D5D" w:rsidRDefault="001C5D5D" w:rsidP="006C3870">
      <w:pPr>
        <w:numPr>
          <w:ilvl w:val="0"/>
          <w:numId w:val="57"/>
        </w:numPr>
        <w:tabs>
          <w:tab w:val="clear" w:pos="1837"/>
        </w:tabs>
        <w:ind w:left="397" w:hanging="397"/>
        <w:jc w:val="both"/>
        <w:rPr>
          <w:b w:val="0"/>
          <w:bCs/>
          <w:szCs w:val="22"/>
        </w:rPr>
      </w:pPr>
      <w:r>
        <w:rPr>
          <w:b w:val="0"/>
          <w:bCs/>
          <w:szCs w:val="22"/>
        </w:rPr>
        <w:t>Per i distributori di carburante sono di regola soggetti a tariffa i locali, nonché l’area della proiezione al suolo della pensilina ovvero, in mancanza, una superficie forfetaria pari a 20 mq per colonnina di erogazione.</w:t>
      </w:r>
    </w:p>
    <w:p w:rsidR="00325534" w:rsidRDefault="00325534">
      <w:pPr>
        <w:pStyle w:val="Titolo4"/>
        <w:rPr>
          <w:sz w:val="22"/>
          <w:szCs w:val="22"/>
        </w:rPr>
      </w:pPr>
    </w:p>
    <w:p w:rsidR="00325534" w:rsidRDefault="00325534">
      <w:pPr>
        <w:pStyle w:val="Titolo4"/>
        <w:rPr>
          <w:sz w:val="22"/>
          <w:szCs w:val="22"/>
        </w:rPr>
      </w:pPr>
    </w:p>
    <w:p w:rsidR="00325534" w:rsidRDefault="00325534">
      <w:pPr>
        <w:pStyle w:val="Titolo4"/>
        <w:rPr>
          <w:sz w:val="22"/>
          <w:szCs w:val="22"/>
        </w:rPr>
      </w:pPr>
    </w:p>
    <w:p w:rsidR="001C5D5D" w:rsidRDefault="001C5D5D">
      <w:pPr>
        <w:pStyle w:val="Titolo4"/>
        <w:rPr>
          <w:sz w:val="22"/>
          <w:szCs w:val="22"/>
        </w:rPr>
      </w:pPr>
      <w:bookmarkStart w:id="0" w:name="_GoBack"/>
      <w:bookmarkEnd w:id="0"/>
      <w:r>
        <w:rPr>
          <w:sz w:val="22"/>
          <w:szCs w:val="22"/>
        </w:rPr>
        <w:t>Art. 46</w:t>
      </w:r>
    </w:p>
    <w:p w:rsidR="001C5D5D" w:rsidRDefault="001C5D5D">
      <w:pPr>
        <w:pStyle w:val="Titolo4"/>
        <w:rPr>
          <w:sz w:val="22"/>
          <w:szCs w:val="22"/>
        </w:rPr>
      </w:pPr>
      <w:r>
        <w:rPr>
          <w:sz w:val="22"/>
          <w:szCs w:val="22"/>
        </w:rPr>
        <w:t>Costo di gestione</w:t>
      </w:r>
    </w:p>
    <w:p w:rsidR="001C5D5D" w:rsidRDefault="001C5D5D"/>
    <w:p w:rsidR="001C5D5D" w:rsidRDefault="001C5D5D" w:rsidP="006C3870">
      <w:pPr>
        <w:numPr>
          <w:ilvl w:val="0"/>
          <w:numId w:val="58"/>
        </w:numPr>
        <w:tabs>
          <w:tab w:val="clear" w:pos="1837"/>
        </w:tabs>
        <w:ind w:left="397" w:hanging="397"/>
        <w:jc w:val="both"/>
        <w:rPr>
          <w:b w:val="0"/>
          <w:bCs/>
          <w:szCs w:val="22"/>
        </w:rPr>
      </w:pPr>
      <w:r>
        <w:rPr>
          <w:b w:val="0"/>
          <w:bCs/>
          <w:szCs w:val="22"/>
        </w:rPr>
        <w:t>La componente TARI deve garantire la copertura integrale dei costi di investimento e di esercizio relativi al servizio, ricomprendendo anche i costi di cui all’articolo 15 del decreto legislativo 13 gennaio 2003, n. 36, ad esclusione dei costi relativi ai rifiuti speciali al cui smaltimento provvedono a proprie spese i relativi produttori comprovandone l’avvenuto trattamento in conformità alla normative vigente.</w:t>
      </w:r>
    </w:p>
    <w:p w:rsidR="001C5D5D" w:rsidRDefault="001C5D5D" w:rsidP="006C3870">
      <w:pPr>
        <w:numPr>
          <w:ilvl w:val="0"/>
          <w:numId w:val="58"/>
        </w:numPr>
        <w:tabs>
          <w:tab w:val="clear" w:pos="1837"/>
        </w:tabs>
        <w:ind w:left="397" w:hanging="397"/>
        <w:jc w:val="both"/>
        <w:rPr>
          <w:b w:val="0"/>
          <w:bCs/>
          <w:szCs w:val="22"/>
        </w:rPr>
      </w:pPr>
      <w:r>
        <w:rPr>
          <w:b w:val="0"/>
          <w:bCs/>
          <w:szCs w:val="22"/>
        </w:rPr>
        <w:t>I costi del servizio sono definiti ogni anno sulla base del Piano finanziario degli interventi e della relazione illustrativa redatti almeno due mesi prima del termine ordinario per l'approvazione del bilancio di previsione, e approvati dal Comune, tenuto conto degli obiettivi di miglioramento della produttività, della qualità del servizio fornito.</w:t>
      </w:r>
    </w:p>
    <w:p w:rsidR="001C5D5D" w:rsidRDefault="001C5D5D">
      <w:pPr>
        <w:pStyle w:val="Corpotesto"/>
      </w:pPr>
    </w:p>
    <w:p w:rsidR="001C5D5D" w:rsidRDefault="001C5D5D">
      <w:pPr>
        <w:pStyle w:val="Titolo4"/>
        <w:rPr>
          <w:sz w:val="22"/>
          <w:szCs w:val="22"/>
        </w:rPr>
      </w:pPr>
      <w:r>
        <w:rPr>
          <w:sz w:val="22"/>
          <w:szCs w:val="22"/>
        </w:rPr>
        <w:t>Art. 47</w:t>
      </w:r>
    </w:p>
    <w:p w:rsidR="001C5D5D" w:rsidRDefault="001C5D5D">
      <w:pPr>
        <w:pStyle w:val="Titolo4"/>
        <w:rPr>
          <w:sz w:val="22"/>
          <w:szCs w:val="22"/>
        </w:rPr>
      </w:pPr>
      <w:r>
        <w:rPr>
          <w:sz w:val="22"/>
          <w:szCs w:val="22"/>
        </w:rPr>
        <w:t>Determinazione della tariffa</w:t>
      </w:r>
    </w:p>
    <w:p w:rsidR="001C5D5D" w:rsidRDefault="001C5D5D"/>
    <w:p w:rsidR="001C5D5D" w:rsidRDefault="001C5D5D" w:rsidP="006C3870">
      <w:pPr>
        <w:numPr>
          <w:ilvl w:val="0"/>
          <w:numId w:val="59"/>
        </w:numPr>
        <w:tabs>
          <w:tab w:val="clear" w:pos="1837"/>
        </w:tabs>
        <w:ind w:left="397" w:hanging="397"/>
        <w:jc w:val="both"/>
        <w:rPr>
          <w:b w:val="0"/>
          <w:bCs/>
          <w:szCs w:val="22"/>
        </w:rPr>
      </w:pPr>
      <w:r>
        <w:rPr>
          <w:b w:val="0"/>
          <w:bCs/>
          <w:szCs w:val="22"/>
        </w:rPr>
        <w:t>La componente TARI è corrisposta in base a tariffa commisurata ad anno solare, cui corrisponde un’autonoma obbligazione tributaria.</w:t>
      </w:r>
    </w:p>
    <w:p w:rsidR="001C5D5D" w:rsidRDefault="001C5D5D" w:rsidP="006C3870">
      <w:pPr>
        <w:numPr>
          <w:ilvl w:val="0"/>
          <w:numId w:val="59"/>
        </w:numPr>
        <w:tabs>
          <w:tab w:val="clear" w:pos="1837"/>
        </w:tabs>
        <w:ind w:left="397" w:hanging="397"/>
        <w:jc w:val="both"/>
        <w:rPr>
          <w:b w:val="0"/>
          <w:bCs/>
          <w:szCs w:val="22"/>
        </w:rPr>
      </w:pPr>
      <w:r>
        <w:rPr>
          <w:b w:val="0"/>
          <w:bCs/>
          <w:szCs w:val="22"/>
        </w:rPr>
        <w:t xml:space="preserve">La tariffa è commisurata alle quantità e qualità medie ordinarie di rifiuti prodotti per unità di superficie, in relazione agli usi e alla tipologia di attività svolte, sulla base delle disposizioni contenute nel decreto del Presidente della Repubblica 27 aprile 1999, n. 158. </w:t>
      </w:r>
    </w:p>
    <w:p w:rsidR="001C5D5D" w:rsidRDefault="001C5D5D" w:rsidP="006C3870">
      <w:pPr>
        <w:numPr>
          <w:ilvl w:val="0"/>
          <w:numId w:val="59"/>
        </w:numPr>
        <w:tabs>
          <w:tab w:val="clear" w:pos="1837"/>
        </w:tabs>
        <w:ind w:left="397" w:hanging="397"/>
        <w:jc w:val="both"/>
        <w:rPr>
          <w:b w:val="0"/>
          <w:bCs/>
          <w:szCs w:val="22"/>
        </w:rPr>
      </w:pPr>
      <w:r>
        <w:rPr>
          <w:b w:val="0"/>
          <w:bCs/>
          <w:szCs w:val="22"/>
        </w:rPr>
        <w:t xml:space="preserve">La tariffa è determinata sulla base del Piano finanziario con specifica deliberazione del Consiglio comunale, da adottare entro la data di approvazione del bilancio di previsione relativo alla stessa annualità. </w:t>
      </w:r>
    </w:p>
    <w:p w:rsidR="001C5D5D" w:rsidRDefault="001C5D5D" w:rsidP="006C3870">
      <w:pPr>
        <w:numPr>
          <w:ilvl w:val="0"/>
          <w:numId w:val="59"/>
        </w:numPr>
        <w:tabs>
          <w:tab w:val="clear" w:pos="1837"/>
        </w:tabs>
        <w:ind w:left="397" w:hanging="397"/>
        <w:jc w:val="both"/>
        <w:rPr>
          <w:b w:val="0"/>
          <w:bCs/>
          <w:szCs w:val="22"/>
        </w:rPr>
      </w:pPr>
      <w:r>
        <w:rPr>
          <w:b w:val="0"/>
          <w:bCs/>
          <w:szCs w:val="22"/>
        </w:rPr>
        <w:t>La deliberazione, anche se approvata successivamente all’inizio dell’esercizio purché entro il termine indicato al comma precedente, ha effetto dal 1º gennaio dell’anno di riferimento. Se la delibera non è adottata entro tale termine, si applicano le tariffe deliberate per l’anno precedente.</w:t>
      </w:r>
    </w:p>
    <w:p w:rsidR="001C5D5D" w:rsidRDefault="001C5D5D">
      <w:pPr>
        <w:spacing w:line="360" w:lineRule="auto"/>
        <w:ind w:right="-1"/>
        <w:rPr>
          <w:b w:val="0"/>
          <w:bCs/>
          <w:color w:val="000000"/>
          <w:sz w:val="24"/>
        </w:rPr>
      </w:pPr>
    </w:p>
    <w:p w:rsidR="001C5D5D" w:rsidRDefault="001C5D5D">
      <w:pPr>
        <w:pStyle w:val="Titolo4"/>
        <w:rPr>
          <w:sz w:val="22"/>
          <w:szCs w:val="22"/>
        </w:rPr>
      </w:pPr>
      <w:r>
        <w:rPr>
          <w:sz w:val="22"/>
          <w:szCs w:val="22"/>
        </w:rPr>
        <w:t>Art. 48</w:t>
      </w:r>
    </w:p>
    <w:p w:rsidR="001C5D5D" w:rsidRDefault="001C5D5D">
      <w:pPr>
        <w:pStyle w:val="Titolo4"/>
        <w:rPr>
          <w:sz w:val="22"/>
          <w:szCs w:val="22"/>
        </w:rPr>
      </w:pPr>
      <w:r>
        <w:rPr>
          <w:sz w:val="22"/>
          <w:szCs w:val="22"/>
        </w:rPr>
        <w:t>Articolazione della tariffa</w:t>
      </w:r>
    </w:p>
    <w:p w:rsidR="001C5D5D" w:rsidRDefault="001C5D5D"/>
    <w:p w:rsidR="001C5D5D" w:rsidRDefault="001C5D5D" w:rsidP="006C3870">
      <w:pPr>
        <w:numPr>
          <w:ilvl w:val="0"/>
          <w:numId w:val="60"/>
        </w:numPr>
        <w:tabs>
          <w:tab w:val="clear" w:pos="1837"/>
        </w:tabs>
        <w:ind w:left="397" w:hanging="397"/>
        <w:jc w:val="both"/>
        <w:rPr>
          <w:b w:val="0"/>
          <w:bCs/>
          <w:szCs w:val="22"/>
        </w:rPr>
      </w:pPr>
      <w:r>
        <w:rPr>
          <w:b w:val="0"/>
          <w:bCs/>
          <w:szCs w:val="22"/>
        </w:rPr>
        <w:t>La tariffa è composta da una quota fissa, determinata in relazione alle componenti essenziali del costo del servizio, riferite in particolare agli investimenti per opere e ai relativi ammortamenti, e da una quota variabile, rapportata alle quantità di rifiuti conferiti, alle modalità del servizio fornito e all’entità dei costi di gestione, in modo che sia assicurata la copertura integrale dei costi di investimento e di esercizio, compresi i costi di smaltimento.</w:t>
      </w:r>
    </w:p>
    <w:p w:rsidR="001C5D5D" w:rsidRDefault="001C5D5D" w:rsidP="006C3870">
      <w:pPr>
        <w:numPr>
          <w:ilvl w:val="0"/>
          <w:numId w:val="60"/>
        </w:numPr>
        <w:tabs>
          <w:tab w:val="clear" w:pos="1837"/>
        </w:tabs>
        <w:ind w:left="397" w:hanging="397"/>
        <w:jc w:val="both"/>
        <w:rPr>
          <w:b w:val="0"/>
          <w:bCs/>
          <w:szCs w:val="22"/>
        </w:rPr>
      </w:pPr>
      <w:r>
        <w:rPr>
          <w:b w:val="0"/>
          <w:bCs/>
          <w:szCs w:val="22"/>
        </w:rPr>
        <w:t>La tariffa è articolata nelle fasce di utenza domestica e di utenza non domestica.</w:t>
      </w:r>
    </w:p>
    <w:p w:rsidR="001C5D5D" w:rsidRDefault="001C5D5D" w:rsidP="006C3870">
      <w:pPr>
        <w:numPr>
          <w:ilvl w:val="0"/>
          <w:numId w:val="60"/>
        </w:numPr>
        <w:tabs>
          <w:tab w:val="clear" w:pos="1837"/>
        </w:tabs>
        <w:ind w:left="397" w:hanging="397"/>
        <w:jc w:val="both"/>
        <w:rPr>
          <w:b w:val="0"/>
          <w:bCs/>
          <w:szCs w:val="22"/>
        </w:rPr>
      </w:pPr>
      <w:r>
        <w:rPr>
          <w:b w:val="0"/>
          <w:bCs/>
          <w:szCs w:val="22"/>
        </w:rPr>
        <w:t>L’insieme dei costi da coprire attraverso la tariffa sono ripartiti tra le utenze domestiche e non domestiche secondo criteri razionali. A tal fine, i rifiuti riferibili alle utenze non domestiche possono essere determinati anche in base ai coefficienti di produttività Kd di cui alle tabelle 4a e 4b, Allegato 1, del decreto del Presidente della Repubblica 27 aprile 1999, n. 158.</w:t>
      </w:r>
    </w:p>
    <w:p w:rsidR="001C5D5D" w:rsidRDefault="001C5D5D">
      <w:pPr>
        <w:spacing w:line="360" w:lineRule="auto"/>
        <w:ind w:right="-1"/>
        <w:rPr>
          <w:bCs/>
          <w:color w:val="244061"/>
          <w:sz w:val="24"/>
        </w:rPr>
      </w:pPr>
    </w:p>
    <w:p w:rsidR="001C5D5D" w:rsidRDefault="001C5D5D">
      <w:pPr>
        <w:pStyle w:val="Titolo4"/>
        <w:rPr>
          <w:sz w:val="22"/>
          <w:szCs w:val="22"/>
        </w:rPr>
      </w:pPr>
      <w:r>
        <w:rPr>
          <w:sz w:val="22"/>
          <w:szCs w:val="22"/>
        </w:rPr>
        <w:t>Art. 49</w:t>
      </w:r>
    </w:p>
    <w:p w:rsidR="001C5D5D" w:rsidRDefault="001C5D5D">
      <w:pPr>
        <w:pStyle w:val="Titolo4"/>
        <w:rPr>
          <w:sz w:val="22"/>
          <w:szCs w:val="22"/>
        </w:rPr>
      </w:pPr>
      <w:r>
        <w:rPr>
          <w:sz w:val="22"/>
          <w:szCs w:val="22"/>
        </w:rPr>
        <w:t>Periodi di applicazione del tributo</w:t>
      </w:r>
    </w:p>
    <w:p w:rsidR="001C5D5D" w:rsidRDefault="001C5D5D"/>
    <w:p w:rsidR="001C5D5D" w:rsidRDefault="001C5D5D" w:rsidP="006C3870">
      <w:pPr>
        <w:numPr>
          <w:ilvl w:val="0"/>
          <w:numId w:val="61"/>
        </w:numPr>
        <w:tabs>
          <w:tab w:val="clear" w:pos="1837"/>
        </w:tabs>
        <w:ind w:left="397" w:hanging="397"/>
        <w:jc w:val="both"/>
        <w:rPr>
          <w:b w:val="0"/>
          <w:bCs/>
          <w:szCs w:val="22"/>
        </w:rPr>
      </w:pPr>
      <w:r>
        <w:rPr>
          <w:b w:val="0"/>
          <w:bCs/>
          <w:szCs w:val="22"/>
        </w:rPr>
        <w:t>Il tributo è dovuto limitatamente al periodo dell’anno, computato in giorni, nel quale sussiste l’occupazione o la detenzione dei locali o aree.</w:t>
      </w:r>
    </w:p>
    <w:p w:rsidR="001C5D5D" w:rsidRDefault="001C5D5D" w:rsidP="006C3870">
      <w:pPr>
        <w:numPr>
          <w:ilvl w:val="0"/>
          <w:numId w:val="61"/>
        </w:numPr>
        <w:tabs>
          <w:tab w:val="clear" w:pos="1837"/>
        </w:tabs>
        <w:ind w:left="397" w:hanging="397"/>
        <w:jc w:val="both"/>
        <w:rPr>
          <w:b w:val="0"/>
          <w:bCs/>
          <w:szCs w:val="22"/>
        </w:rPr>
      </w:pPr>
      <w:r>
        <w:rPr>
          <w:b w:val="0"/>
          <w:bCs/>
          <w:szCs w:val="22"/>
        </w:rPr>
        <w:t>L’obbligazione tariffaria decorre dal giorno in cui ha avuto inizio l’occupazione o la detenzione dei locali ed aree e sussiste sino al giorno in cui ne è cessata l’utilizzazione, purché debitamente e tempestivamente dichiarata.</w:t>
      </w:r>
    </w:p>
    <w:p w:rsidR="001C5D5D" w:rsidRDefault="001C5D5D" w:rsidP="006C3870">
      <w:pPr>
        <w:numPr>
          <w:ilvl w:val="0"/>
          <w:numId w:val="61"/>
        </w:numPr>
        <w:tabs>
          <w:tab w:val="clear" w:pos="1837"/>
        </w:tabs>
        <w:ind w:left="397" w:hanging="397"/>
        <w:jc w:val="both"/>
        <w:rPr>
          <w:b w:val="0"/>
          <w:bCs/>
          <w:szCs w:val="22"/>
        </w:rPr>
      </w:pPr>
      <w:r>
        <w:rPr>
          <w:b w:val="0"/>
          <w:bCs/>
          <w:szCs w:val="22"/>
        </w:rPr>
        <w:lastRenderedPageBreak/>
        <w:t>Se la dichiarazione di cessazione è presentata in ritardo si presume che l’utenza sia cessata alla data di presentazione, salvo che l’utente dimostri con idonea documentazione la data di effettiva cessazione.</w:t>
      </w:r>
    </w:p>
    <w:p w:rsidR="001C5D5D" w:rsidRDefault="001C5D5D" w:rsidP="006C3870">
      <w:pPr>
        <w:numPr>
          <w:ilvl w:val="0"/>
          <w:numId w:val="61"/>
        </w:numPr>
        <w:tabs>
          <w:tab w:val="clear" w:pos="1837"/>
        </w:tabs>
        <w:ind w:left="397" w:hanging="397"/>
        <w:jc w:val="both"/>
        <w:rPr>
          <w:b w:val="0"/>
          <w:bCs/>
          <w:szCs w:val="22"/>
        </w:rPr>
      </w:pPr>
      <w:r>
        <w:rPr>
          <w:b w:val="0"/>
          <w:bCs/>
          <w:szCs w:val="22"/>
        </w:rPr>
        <w:t>Le variazioni intervenute nel corso dell’anno, in particolare nelle superfici e/o nelle destinazioni d’uso dei locali e delle aree scoperte, che comportano un aumento di tariffa, producono effetti dal giorno di effettiva variazione degli elementi stessi. Il medesimo principio vale anche per le variazioni che comportino una diminuzione di tariffa, a condizione che la dichiarazione, se dovuta, sia prodotta entro i termini di cui all’articolo 11, decorrendo altrimenti dalla data di presentazione. Le variazioni di tariffa saranno di regola conteggiate a conguaglio.</w:t>
      </w:r>
    </w:p>
    <w:p w:rsidR="001C5D5D" w:rsidRDefault="001C5D5D">
      <w:pPr>
        <w:autoSpaceDE w:val="0"/>
        <w:autoSpaceDN w:val="0"/>
        <w:adjustRightInd w:val="0"/>
        <w:spacing w:line="360" w:lineRule="auto"/>
        <w:ind w:right="-1"/>
        <w:rPr>
          <w:b w:val="0"/>
          <w:bCs/>
          <w:color w:val="000000"/>
          <w:sz w:val="24"/>
        </w:rPr>
      </w:pPr>
    </w:p>
    <w:p w:rsidR="001C5D5D" w:rsidRDefault="001C5D5D">
      <w:pPr>
        <w:pStyle w:val="Titolo4"/>
        <w:rPr>
          <w:sz w:val="22"/>
          <w:szCs w:val="22"/>
        </w:rPr>
      </w:pPr>
      <w:r>
        <w:rPr>
          <w:sz w:val="22"/>
          <w:szCs w:val="22"/>
        </w:rPr>
        <w:t>Art. 50</w:t>
      </w:r>
    </w:p>
    <w:p w:rsidR="001C5D5D" w:rsidRDefault="001C5D5D">
      <w:pPr>
        <w:pStyle w:val="Titolo4"/>
        <w:rPr>
          <w:sz w:val="22"/>
          <w:szCs w:val="22"/>
        </w:rPr>
      </w:pPr>
      <w:r>
        <w:rPr>
          <w:sz w:val="22"/>
          <w:szCs w:val="22"/>
        </w:rPr>
        <w:t>Tariffa per le utenze domestiche</w:t>
      </w:r>
    </w:p>
    <w:p w:rsidR="001C5D5D" w:rsidRDefault="001C5D5D"/>
    <w:p w:rsidR="001C5D5D" w:rsidRDefault="001C5D5D" w:rsidP="006C3870">
      <w:pPr>
        <w:numPr>
          <w:ilvl w:val="0"/>
          <w:numId w:val="62"/>
        </w:numPr>
        <w:tabs>
          <w:tab w:val="clear" w:pos="1837"/>
        </w:tabs>
        <w:ind w:left="397" w:hanging="397"/>
        <w:jc w:val="both"/>
        <w:rPr>
          <w:b w:val="0"/>
          <w:bCs/>
          <w:szCs w:val="22"/>
        </w:rPr>
      </w:pPr>
      <w:r>
        <w:rPr>
          <w:b w:val="0"/>
          <w:bCs/>
          <w:szCs w:val="22"/>
        </w:rPr>
        <w:t>La quota fissa della tariffa per le utenze domestiche è determinata applicando alla superficie dell’alloggio e dei locali che ne costituiscono pertinenza le tariffe per unità di superficie parametrate al numero degli occupanti, secondo le previsioni di cui al punto 4.1, Allegato 1, del decreto del Presidente della Repubblica 27 aprile 1999, n. 158, in modo da privilegiare i nuclei familiari più numerosi.</w:t>
      </w:r>
    </w:p>
    <w:p w:rsidR="001C5D5D" w:rsidRDefault="001C5D5D" w:rsidP="006C3870">
      <w:pPr>
        <w:numPr>
          <w:ilvl w:val="0"/>
          <w:numId w:val="62"/>
        </w:numPr>
        <w:tabs>
          <w:tab w:val="clear" w:pos="1837"/>
        </w:tabs>
        <w:ind w:left="397" w:hanging="397"/>
        <w:jc w:val="both"/>
        <w:rPr>
          <w:b w:val="0"/>
          <w:bCs/>
          <w:szCs w:val="22"/>
        </w:rPr>
      </w:pPr>
      <w:r>
        <w:rPr>
          <w:b w:val="0"/>
          <w:bCs/>
          <w:szCs w:val="22"/>
        </w:rPr>
        <w:t>La quota variabile della tariffa per le utenze domestiche è determinata in relazione al numero degli occupanti, secondo le previsioni di cui al punto 4.2, Allegato 1, del decreto del Presidente della Repubblica 27 aprile 1999, n. 158.</w:t>
      </w:r>
    </w:p>
    <w:p w:rsidR="001C5D5D" w:rsidRDefault="001C5D5D" w:rsidP="006C3870">
      <w:pPr>
        <w:numPr>
          <w:ilvl w:val="0"/>
          <w:numId w:val="62"/>
        </w:numPr>
        <w:tabs>
          <w:tab w:val="clear" w:pos="1837"/>
        </w:tabs>
        <w:ind w:left="397" w:hanging="397"/>
        <w:jc w:val="both"/>
        <w:rPr>
          <w:b w:val="0"/>
          <w:bCs/>
          <w:szCs w:val="22"/>
        </w:rPr>
      </w:pPr>
      <w:r>
        <w:rPr>
          <w:b w:val="0"/>
          <w:bCs/>
          <w:szCs w:val="22"/>
        </w:rPr>
        <w:t>I coefficienti rilevanti nel calcolo della tariffa sono determinati nella delibera tariffaria.</w:t>
      </w:r>
    </w:p>
    <w:p w:rsidR="001C5D5D" w:rsidRDefault="001C5D5D">
      <w:pPr>
        <w:ind w:left="397"/>
        <w:jc w:val="both"/>
        <w:rPr>
          <w:b w:val="0"/>
          <w:bCs/>
          <w:szCs w:val="22"/>
        </w:rPr>
      </w:pPr>
    </w:p>
    <w:p w:rsidR="001C5D5D" w:rsidRDefault="001C5D5D">
      <w:pPr>
        <w:pStyle w:val="Titolo4"/>
        <w:rPr>
          <w:sz w:val="22"/>
          <w:szCs w:val="22"/>
        </w:rPr>
      </w:pPr>
      <w:r>
        <w:rPr>
          <w:sz w:val="22"/>
          <w:szCs w:val="22"/>
        </w:rPr>
        <w:t>Art. 51</w:t>
      </w:r>
    </w:p>
    <w:p w:rsidR="001C5D5D" w:rsidRDefault="001C5D5D">
      <w:pPr>
        <w:pStyle w:val="Titolo4"/>
        <w:rPr>
          <w:sz w:val="22"/>
          <w:szCs w:val="22"/>
        </w:rPr>
      </w:pPr>
      <w:r>
        <w:rPr>
          <w:sz w:val="22"/>
          <w:szCs w:val="22"/>
        </w:rPr>
        <w:t>Occupanti le utenze domestiche</w:t>
      </w:r>
    </w:p>
    <w:p w:rsidR="001C5D5D" w:rsidRDefault="001C5D5D"/>
    <w:p w:rsidR="001C5D5D" w:rsidRDefault="001C5D5D" w:rsidP="006C3870">
      <w:pPr>
        <w:numPr>
          <w:ilvl w:val="0"/>
          <w:numId w:val="63"/>
        </w:numPr>
        <w:tabs>
          <w:tab w:val="clear" w:pos="1837"/>
        </w:tabs>
        <w:ind w:left="397" w:hanging="397"/>
        <w:jc w:val="both"/>
        <w:rPr>
          <w:b w:val="0"/>
          <w:bCs/>
          <w:szCs w:val="22"/>
        </w:rPr>
      </w:pPr>
      <w:r>
        <w:rPr>
          <w:b w:val="0"/>
          <w:bCs/>
          <w:szCs w:val="22"/>
        </w:rPr>
        <w:t>Per le utenze domestiche condotte da persone fisiche che vi hanno stabilito la propria residenza anagrafica, il numero degli occupanti è quello del nucleo familiare risultante all’Anagrafe del Comune. Devono comunque essere dichiarate le persone che non fanno parte del nucleo familiare anagrafico e dimoranti nell’utenza come ad es. le colf – badanti che dimorano presso la famiglia.</w:t>
      </w:r>
    </w:p>
    <w:p w:rsidR="001C5D5D" w:rsidRDefault="001C5D5D" w:rsidP="006C3870">
      <w:pPr>
        <w:numPr>
          <w:ilvl w:val="0"/>
          <w:numId w:val="63"/>
        </w:numPr>
        <w:tabs>
          <w:tab w:val="clear" w:pos="1837"/>
        </w:tabs>
        <w:ind w:left="397" w:hanging="397"/>
        <w:jc w:val="both"/>
        <w:rPr>
          <w:b w:val="0"/>
          <w:bCs/>
          <w:szCs w:val="22"/>
        </w:rPr>
      </w:pPr>
      <w:r>
        <w:rPr>
          <w:b w:val="0"/>
          <w:bCs/>
          <w:szCs w:val="22"/>
        </w:rPr>
        <w:t xml:space="preserve">Sono considerati presenti nel nucleo familiare anche i membri temporaneamente domiciliati altrove. Nel caso di servizio di volontariato o attività lavorativa prestata all’estero e nel caso di degenze o ricoveri presso case di cura o di riposo, comunità di recupero, centri socio-educativi, istituti penitenziari, per un periodo non inferiore all’anno, la persona assente non viene considerata ai fini della determinazione della tariffa, a condizione che l’assenza sia adeguatamente documentata. </w:t>
      </w:r>
    </w:p>
    <w:p w:rsidR="001C5D5D" w:rsidRDefault="001C5D5D" w:rsidP="006C3870">
      <w:pPr>
        <w:numPr>
          <w:ilvl w:val="0"/>
          <w:numId w:val="63"/>
        </w:numPr>
        <w:tabs>
          <w:tab w:val="clear" w:pos="1837"/>
        </w:tabs>
        <w:ind w:left="397" w:hanging="397"/>
        <w:jc w:val="both"/>
        <w:rPr>
          <w:b w:val="0"/>
          <w:bCs/>
          <w:szCs w:val="22"/>
        </w:rPr>
      </w:pPr>
      <w:r>
        <w:rPr>
          <w:b w:val="0"/>
          <w:bCs/>
          <w:szCs w:val="22"/>
        </w:rPr>
        <w:t>Per le utenze domestiche tenute a disposizione condotte da soggetti non residenti nell’immobile, per gli alloggi dei cittadini residenti all’estero (iscritti AIRE), e per gli alloggi a disposizione di enti diversi dalle persone fisiche, si assume come numero degli occupanti quello indicato dall’utente o, in mancanza, quello di un’unità. Resta ferma la possibilità per il comune di applicare, in sede di accertamento, il dato superiore emergente dalle risultanze anagrafiche del comune di residenza.</w:t>
      </w:r>
    </w:p>
    <w:p w:rsidR="001C5D5D" w:rsidRDefault="001C5D5D" w:rsidP="006C3870">
      <w:pPr>
        <w:numPr>
          <w:ilvl w:val="0"/>
          <w:numId w:val="63"/>
        </w:numPr>
        <w:tabs>
          <w:tab w:val="clear" w:pos="1837"/>
        </w:tabs>
        <w:ind w:left="397" w:hanging="397"/>
        <w:jc w:val="both"/>
        <w:rPr>
          <w:b w:val="0"/>
          <w:bCs/>
          <w:szCs w:val="22"/>
        </w:rPr>
      </w:pPr>
      <w:r>
        <w:rPr>
          <w:b w:val="0"/>
          <w:bCs/>
          <w:szCs w:val="22"/>
        </w:rPr>
        <w:t>Le cantine, le autorimesse o gli altri simili luoghi di deposito si considerano utenze domestiche condotte da un occupante, se condotte da persona fisica priva nel comune di utenze abitative. In difetto di tale condizione i medesimi luoghi si considerano utenze non domestiche.</w:t>
      </w:r>
    </w:p>
    <w:p w:rsidR="001C5D5D" w:rsidRDefault="001C5D5D" w:rsidP="006C3870">
      <w:pPr>
        <w:numPr>
          <w:ilvl w:val="0"/>
          <w:numId w:val="63"/>
        </w:numPr>
        <w:tabs>
          <w:tab w:val="clear" w:pos="1837"/>
        </w:tabs>
        <w:ind w:left="397" w:hanging="397"/>
        <w:jc w:val="both"/>
        <w:rPr>
          <w:b w:val="0"/>
          <w:bCs/>
          <w:szCs w:val="22"/>
        </w:rPr>
      </w:pPr>
      <w:r>
        <w:rPr>
          <w:b w:val="0"/>
          <w:bCs/>
          <w:szCs w:val="22"/>
        </w:rPr>
        <w:t>Per le unità abitative, di proprietà o possedute a titolo di usufrutto, uso o abitazione da soggetti già ivi anagraficamente residenti, tenute a disposizione dagli stessi dopo aver trasferito la residenza/domicilio in Residenze Sanitarie Assistenziali (R.S.A.) o istituti sanitari e non locate o comunque non utilizzate, il numero degli occupanti è fissato, previa presentazione di richiesta documentata, in una unità.</w:t>
      </w:r>
    </w:p>
    <w:p w:rsidR="001C5D5D" w:rsidRDefault="001C5D5D" w:rsidP="006C3870">
      <w:pPr>
        <w:numPr>
          <w:ilvl w:val="0"/>
          <w:numId w:val="63"/>
        </w:numPr>
        <w:tabs>
          <w:tab w:val="clear" w:pos="1837"/>
        </w:tabs>
        <w:ind w:left="397" w:hanging="397"/>
        <w:jc w:val="both"/>
        <w:rPr>
          <w:b w:val="0"/>
          <w:bCs/>
          <w:szCs w:val="22"/>
        </w:rPr>
      </w:pPr>
      <w:r>
        <w:rPr>
          <w:b w:val="0"/>
          <w:bCs/>
          <w:szCs w:val="22"/>
        </w:rPr>
        <w:t>Per le unità immobiliari ad uso abitativo occupate da due o più nuclei familiari la tariffa è calcolata con riferimento al numero complessivo degli occupanti l’alloggio.</w:t>
      </w:r>
    </w:p>
    <w:p w:rsidR="001C5D5D" w:rsidRDefault="001C5D5D" w:rsidP="006C3870">
      <w:pPr>
        <w:numPr>
          <w:ilvl w:val="0"/>
          <w:numId w:val="63"/>
        </w:numPr>
        <w:tabs>
          <w:tab w:val="clear" w:pos="1837"/>
        </w:tabs>
        <w:ind w:left="397" w:hanging="397"/>
        <w:jc w:val="both"/>
        <w:rPr>
          <w:b w:val="0"/>
          <w:bCs/>
          <w:szCs w:val="22"/>
        </w:rPr>
      </w:pPr>
      <w:r>
        <w:rPr>
          <w:b w:val="0"/>
          <w:bCs/>
          <w:szCs w:val="22"/>
        </w:rPr>
        <w:t>Il numero degli occupanti le utenze domestiche è quello risultante alla data di emissione dell’invito di pagamento, con eventuale conguaglio nel caso di variazioni successivamente intervenute.</w:t>
      </w:r>
    </w:p>
    <w:p w:rsidR="001C5D5D" w:rsidRDefault="001C5D5D" w:rsidP="006C3870">
      <w:pPr>
        <w:numPr>
          <w:ilvl w:val="0"/>
          <w:numId w:val="63"/>
        </w:numPr>
        <w:tabs>
          <w:tab w:val="clear" w:pos="1837"/>
        </w:tabs>
        <w:ind w:left="397" w:hanging="397"/>
        <w:jc w:val="both"/>
        <w:rPr>
          <w:b w:val="0"/>
          <w:bCs/>
          <w:szCs w:val="22"/>
        </w:rPr>
      </w:pPr>
      <w:r>
        <w:rPr>
          <w:b w:val="0"/>
          <w:bCs/>
          <w:szCs w:val="22"/>
        </w:rPr>
        <w:t>Nell’allegato “B” del presente regolamento sono indicate, secondo quanto previsto dal DPR 158/1999, le sei categorie da 1 a 6 componenti e oltre.</w:t>
      </w:r>
    </w:p>
    <w:p w:rsidR="001C5D5D" w:rsidRDefault="001C5D5D">
      <w:pPr>
        <w:ind w:left="397"/>
        <w:jc w:val="both"/>
        <w:rPr>
          <w:b w:val="0"/>
          <w:bCs/>
          <w:szCs w:val="22"/>
        </w:rPr>
      </w:pPr>
      <w:r>
        <w:rPr>
          <w:b w:val="0"/>
          <w:bCs/>
          <w:szCs w:val="22"/>
        </w:rPr>
        <w:t xml:space="preserve"> </w:t>
      </w:r>
    </w:p>
    <w:p w:rsidR="001C5D5D" w:rsidRDefault="001C5D5D">
      <w:pPr>
        <w:pStyle w:val="Titolo4"/>
        <w:rPr>
          <w:sz w:val="22"/>
          <w:szCs w:val="22"/>
        </w:rPr>
      </w:pPr>
      <w:r>
        <w:rPr>
          <w:sz w:val="22"/>
          <w:szCs w:val="22"/>
        </w:rPr>
        <w:lastRenderedPageBreak/>
        <w:t>Art. 52</w:t>
      </w:r>
    </w:p>
    <w:p w:rsidR="001C5D5D" w:rsidRDefault="001C5D5D">
      <w:pPr>
        <w:pStyle w:val="Titolo4"/>
        <w:rPr>
          <w:sz w:val="22"/>
          <w:szCs w:val="22"/>
        </w:rPr>
      </w:pPr>
      <w:r>
        <w:rPr>
          <w:sz w:val="22"/>
          <w:szCs w:val="22"/>
        </w:rPr>
        <w:t>Tariffa per le utenze non domestiche</w:t>
      </w:r>
    </w:p>
    <w:p w:rsidR="001C5D5D" w:rsidRDefault="001C5D5D"/>
    <w:p w:rsidR="001C5D5D" w:rsidRDefault="001C5D5D" w:rsidP="006C3870">
      <w:pPr>
        <w:numPr>
          <w:ilvl w:val="0"/>
          <w:numId w:val="64"/>
        </w:numPr>
        <w:tabs>
          <w:tab w:val="clear" w:pos="1837"/>
        </w:tabs>
        <w:ind w:left="397" w:hanging="397"/>
        <w:jc w:val="both"/>
        <w:rPr>
          <w:b w:val="0"/>
          <w:bCs/>
          <w:szCs w:val="22"/>
        </w:rPr>
      </w:pPr>
      <w:r>
        <w:rPr>
          <w:b w:val="0"/>
          <w:bCs/>
          <w:szCs w:val="22"/>
        </w:rPr>
        <w:t>La quota fissa della tariffa per le utenze non domestiche è determinata applicando alla superficie imponibile le tariffe per unità di superficie riferite alla tipologia di attività svolta, calcolate sulla base di coefficienti di potenziale produzione secondo le previsioni di cui al punto 4.3, Allegato 1, del decreto del Presidente della Repubblica 27 aprile 1999, n. 158.</w:t>
      </w:r>
    </w:p>
    <w:p w:rsidR="001C5D5D" w:rsidRDefault="001C5D5D" w:rsidP="006C3870">
      <w:pPr>
        <w:numPr>
          <w:ilvl w:val="0"/>
          <w:numId w:val="64"/>
        </w:numPr>
        <w:tabs>
          <w:tab w:val="clear" w:pos="1837"/>
        </w:tabs>
        <w:ind w:left="397" w:hanging="397"/>
        <w:jc w:val="both"/>
        <w:rPr>
          <w:b w:val="0"/>
          <w:bCs/>
          <w:szCs w:val="22"/>
        </w:rPr>
      </w:pPr>
      <w:r>
        <w:rPr>
          <w:b w:val="0"/>
          <w:bCs/>
          <w:szCs w:val="22"/>
        </w:rPr>
        <w:t>La quota variabile della tariffa per le utenze non domestiche è determinata applicando alla superficie imponibile le tariffe per unità di superficie riferite alla tipologia di attività svolta, calcolate sulla base di coefficienti di potenziale produzione secondo le previsioni di cui al punto 4.4, Allegato 1, del decreto del Presidente della Repubblica 27 aprile 1999, n. 158.</w:t>
      </w:r>
    </w:p>
    <w:p w:rsidR="001C5D5D" w:rsidRDefault="001C5D5D" w:rsidP="006C3870">
      <w:pPr>
        <w:numPr>
          <w:ilvl w:val="0"/>
          <w:numId w:val="64"/>
        </w:numPr>
        <w:tabs>
          <w:tab w:val="clear" w:pos="1837"/>
        </w:tabs>
        <w:ind w:left="397" w:hanging="397"/>
        <w:jc w:val="both"/>
        <w:rPr>
          <w:b w:val="0"/>
          <w:bCs/>
          <w:szCs w:val="22"/>
        </w:rPr>
      </w:pPr>
      <w:r>
        <w:rPr>
          <w:b w:val="0"/>
          <w:bCs/>
          <w:szCs w:val="22"/>
        </w:rPr>
        <w:t>I coefficienti rilevanti nel calcolo della tariffa sono determinati per ogni classe di attività contestualmente all’adozione della delibera tariffaria.</w:t>
      </w:r>
    </w:p>
    <w:p w:rsidR="001C5D5D" w:rsidRDefault="001C5D5D">
      <w:pPr>
        <w:autoSpaceDE w:val="0"/>
        <w:autoSpaceDN w:val="0"/>
        <w:adjustRightInd w:val="0"/>
        <w:spacing w:line="360" w:lineRule="auto"/>
        <w:ind w:right="-1"/>
        <w:rPr>
          <w:b w:val="0"/>
          <w:bCs/>
          <w:color w:val="244061"/>
          <w:sz w:val="24"/>
        </w:rPr>
      </w:pPr>
    </w:p>
    <w:p w:rsidR="001C5D5D" w:rsidRDefault="001C5D5D">
      <w:pPr>
        <w:pStyle w:val="Titolo4"/>
        <w:rPr>
          <w:sz w:val="22"/>
          <w:szCs w:val="22"/>
        </w:rPr>
      </w:pPr>
      <w:r>
        <w:rPr>
          <w:sz w:val="22"/>
          <w:szCs w:val="22"/>
        </w:rPr>
        <w:t>Art. 53</w:t>
      </w:r>
    </w:p>
    <w:p w:rsidR="001C5D5D" w:rsidRDefault="001C5D5D">
      <w:pPr>
        <w:pStyle w:val="Titolo4"/>
        <w:rPr>
          <w:sz w:val="22"/>
          <w:szCs w:val="22"/>
        </w:rPr>
      </w:pPr>
      <w:r>
        <w:rPr>
          <w:sz w:val="22"/>
          <w:szCs w:val="22"/>
        </w:rPr>
        <w:t>Classificazione delle utenze non domestiche</w:t>
      </w:r>
    </w:p>
    <w:p w:rsidR="001C5D5D" w:rsidRDefault="001C5D5D"/>
    <w:p w:rsidR="001C5D5D" w:rsidRDefault="001C5D5D" w:rsidP="006C3870">
      <w:pPr>
        <w:numPr>
          <w:ilvl w:val="0"/>
          <w:numId w:val="65"/>
        </w:numPr>
        <w:tabs>
          <w:tab w:val="clear" w:pos="1837"/>
        </w:tabs>
        <w:ind w:left="397" w:hanging="397"/>
        <w:jc w:val="both"/>
        <w:rPr>
          <w:b w:val="0"/>
          <w:bCs/>
          <w:szCs w:val="22"/>
        </w:rPr>
      </w:pPr>
      <w:r>
        <w:rPr>
          <w:b w:val="0"/>
          <w:bCs/>
          <w:szCs w:val="22"/>
        </w:rPr>
        <w:t>Le categorie delle utenze non domestiche sono quelle indicate nel DPR 158/1999 in funzione della popolazione residente. Le categorie di attività per le utenze non domestiche sono indicate nell’allegato “B”.</w:t>
      </w:r>
    </w:p>
    <w:p w:rsidR="001C5D5D" w:rsidRDefault="001C5D5D" w:rsidP="006C3870">
      <w:pPr>
        <w:numPr>
          <w:ilvl w:val="0"/>
          <w:numId w:val="65"/>
        </w:numPr>
        <w:tabs>
          <w:tab w:val="clear" w:pos="1837"/>
        </w:tabs>
        <w:ind w:left="397" w:hanging="397"/>
        <w:jc w:val="both"/>
        <w:rPr>
          <w:b w:val="0"/>
          <w:bCs/>
          <w:szCs w:val="22"/>
        </w:rPr>
      </w:pPr>
      <w:r>
        <w:rPr>
          <w:b w:val="0"/>
          <w:bCs/>
          <w:szCs w:val="22"/>
        </w:rPr>
        <w:t>L’inserimento di un’utenza in una delle categorie di attività previste dall’allegato “B” viene di regola effettuata sulla base della classificazione delle attività economiche ATECO adottata dall’ISTAT relative all’attività principale o ad eventuali attività secondarie, fatta salva la prevalenza dell’attività effettivamente svolta.</w:t>
      </w:r>
    </w:p>
    <w:p w:rsidR="001C5D5D" w:rsidRDefault="001C5D5D" w:rsidP="006C3870">
      <w:pPr>
        <w:numPr>
          <w:ilvl w:val="0"/>
          <w:numId w:val="65"/>
        </w:numPr>
        <w:tabs>
          <w:tab w:val="clear" w:pos="1837"/>
        </w:tabs>
        <w:ind w:left="397" w:hanging="397"/>
        <w:jc w:val="both"/>
        <w:rPr>
          <w:b w:val="0"/>
          <w:bCs/>
          <w:szCs w:val="22"/>
        </w:rPr>
      </w:pPr>
      <w:r>
        <w:rPr>
          <w:b w:val="0"/>
          <w:bCs/>
          <w:szCs w:val="22"/>
        </w:rPr>
        <w:t>Le attività non comprese in una specifica categoria sono associate alla categoria di attività che presenta maggiore analogia sotto il profilo della destinazione d’uso e della connessa potenzialità quantitativa e qualitativa a produrre rifiuti.</w:t>
      </w:r>
    </w:p>
    <w:p w:rsidR="001C5D5D" w:rsidRDefault="001C5D5D" w:rsidP="006C3870">
      <w:pPr>
        <w:numPr>
          <w:ilvl w:val="0"/>
          <w:numId w:val="65"/>
        </w:numPr>
        <w:tabs>
          <w:tab w:val="clear" w:pos="1837"/>
        </w:tabs>
        <w:ind w:left="397" w:hanging="397"/>
        <w:jc w:val="both"/>
        <w:rPr>
          <w:b w:val="0"/>
          <w:bCs/>
          <w:szCs w:val="22"/>
        </w:rPr>
      </w:pPr>
      <w:r>
        <w:rPr>
          <w:b w:val="0"/>
          <w:bCs/>
          <w:szCs w:val="22"/>
        </w:rPr>
        <w:t xml:space="preserve">La tariffa applicabile è di regola unica per tutte le superfici facenti parte del medesimo compendio. </w:t>
      </w:r>
    </w:p>
    <w:p w:rsidR="001C5D5D" w:rsidRDefault="001C5D5D" w:rsidP="006C3870">
      <w:pPr>
        <w:numPr>
          <w:ilvl w:val="0"/>
          <w:numId w:val="65"/>
        </w:numPr>
        <w:tabs>
          <w:tab w:val="clear" w:pos="1837"/>
        </w:tabs>
        <w:ind w:left="397" w:hanging="397"/>
        <w:jc w:val="both"/>
        <w:rPr>
          <w:b w:val="0"/>
          <w:bCs/>
          <w:szCs w:val="22"/>
        </w:rPr>
      </w:pPr>
      <w:r>
        <w:rPr>
          <w:b w:val="0"/>
          <w:bCs/>
          <w:szCs w:val="22"/>
        </w:rPr>
        <w:t>Nelle unità immobiliari adibite a civile abitazione in cui sia svolta anche un’attività economica o professionale alla superficie a tal fine utilizzata è applicata la tariffa prevista per la specifica attività esercitata.</w:t>
      </w:r>
    </w:p>
    <w:p w:rsidR="001C5D5D" w:rsidRDefault="001C5D5D" w:rsidP="006C3870">
      <w:pPr>
        <w:numPr>
          <w:ilvl w:val="0"/>
          <w:numId w:val="65"/>
        </w:numPr>
        <w:tabs>
          <w:tab w:val="clear" w:pos="1837"/>
        </w:tabs>
        <w:ind w:left="397" w:hanging="397"/>
        <w:jc w:val="both"/>
        <w:rPr>
          <w:b w:val="0"/>
          <w:bCs/>
          <w:szCs w:val="22"/>
        </w:rPr>
      </w:pPr>
      <w:r>
        <w:rPr>
          <w:b w:val="0"/>
          <w:bCs/>
          <w:szCs w:val="22"/>
        </w:rPr>
        <w:t>In tutti i casi in cui non sia possibile distinguere la porzione di superficie destinata per l’una o l’altra attività, si fa riferimento all’attività principale desumibile dalla visura camerale o da altri elementi.</w:t>
      </w:r>
    </w:p>
    <w:p w:rsidR="001C5D5D" w:rsidRDefault="001C5D5D">
      <w:pPr>
        <w:pStyle w:val="Corpotesto"/>
        <w:ind w:left="-76"/>
      </w:pPr>
    </w:p>
    <w:p w:rsidR="001C5D5D" w:rsidRDefault="001C5D5D">
      <w:pPr>
        <w:pStyle w:val="Titolo4"/>
        <w:rPr>
          <w:sz w:val="22"/>
          <w:szCs w:val="22"/>
        </w:rPr>
      </w:pPr>
      <w:r>
        <w:rPr>
          <w:sz w:val="22"/>
          <w:szCs w:val="22"/>
        </w:rPr>
        <w:t>Art. 54</w:t>
      </w:r>
    </w:p>
    <w:p w:rsidR="001C5D5D" w:rsidRDefault="001C5D5D">
      <w:pPr>
        <w:pStyle w:val="Titolo4"/>
        <w:rPr>
          <w:sz w:val="22"/>
          <w:szCs w:val="22"/>
        </w:rPr>
      </w:pPr>
      <w:r>
        <w:rPr>
          <w:sz w:val="22"/>
          <w:szCs w:val="22"/>
        </w:rPr>
        <w:t>Scuole statali</w:t>
      </w:r>
    </w:p>
    <w:p w:rsidR="001C5D5D" w:rsidRDefault="001C5D5D"/>
    <w:p w:rsidR="001C5D5D" w:rsidRDefault="001C5D5D" w:rsidP="006C3870">
      <w:pPr>
        <w:numPr>
          <w:ilvl w:val="0"/>
          <w:numId w:val="66"/>
        </w:numPr>
        <w:tabs>
          <w:tab w:val="clear" w:pos="1837"/>
        </w:tabs>
        <w:ind w:left="397" w:hanging="397"/>
        <w:jc w:val="both"/>
        <w:rPr>
          <w:b w:val="0"/>
          <w:bCs/>
          <w:szCs w:val="22"/>
        </w:rPr>
      </w:pPr>
      <w:r>
        <w:rPr>
          <w:b w:val="0"/>
          <w:bCs/>
          <w:szCs w:val="22"/>
        </w:rPr>
        <w:t xml:space="preserve">Il tributo dovuto per il servizio di gestione dei rifiuti delle istituzioni scolastiche statali (scuole dell’infanzia primaria, secondarie inferiori, secondarie superiori, istituti d’arte e conservatori di musica) resta disciplinato dall’articolo 33-bis del decreto legge 31 dicembre 2007, n. 248, convertito dalla legge 28 febbraio 2008, n. 31. </w:t>
      </w:r>
    </w:p>
    <w:p w:rsidR="001C5D5D" w:rsidRDefault="001C5D5D" w:rsidP="006C3870">
      <w:pPr>
        <w:numPr>
          <w:ilvl w:val="0"/>
          <w:numId w:val="66"/>
        </w:numPr>
        <w:tabs>
          <w:tab w:val="clear" w:pos="1837"/>
        </w:tabs>
        <w:ind w:left="397" w:hanging="397"/>
        <w:jc w:val="both"/>
        <w:rPr>
          <w:b w:val="0"/>
          <w:bCs/>
          <w:szCs w:val="22"/>
        </w:rPr>
      </w:pPr>
      <w:r>
        <w:rPr>
          <w:b w:val="0"/>
          <w:bCs/>
          <w:szCs w:val="22"/>
        </w:rPr>
        <w:t>La somma attribuita al Comune ai sensi del comma precedente è sottratta dal costo che deve essere coperto con il tributo comunale sui rifiuti e sui servizi.</w:t>
      </w:r>
    </w:p>
    <w:p w:rsidR="001C5D5D" w:rsidRDefault="001C5D5D">
      <w:pPr>
        <w:ind w:left="397"/>
        <w:jc w:val="both"/>
        <w:rPr>
          <w:b w:val="0"/>
          <w:bCs/>
          <w:szCs w:val="22"/>
        </w:rPr>
      </w:pPr>
    </w:p>
    <w:p w:rsidR="001C5D5D" w:rsidRDefault="001C5D5D">
      <w:pPr>
        <w:pStyle w:val="Titolo4"/>
        <w:rPr>
          <w:sz w:val="22"/>
          <w:szCs w:val="22"/>
        </w:rPr>
      </w:pPr>
      <w:r>
        <w:rPr>
          <w:sz w:val="22"/>
          <w:szCs w:val="22"/>
        </w:rPr>
        <w:t>Art. 55</w:t>
      </w:r>
    </w:p>
    <w:p w:rsidR="001C5D5D" w:rsidRDefault="001C5D5D">
      <w:pPr>
        <w:pStyle w:val="Titolo4"/>
        <w:rPr>
          <w:sz w:val="22"/>
          <w:szCs w:val="22"/>
        </w:rPr>
      </w:pPr>
      <w:r>
        <w:rPr>
          <w:sz w:val="22"/>
          <w:szCs w:val="22"/>
        </w:rPr>
        <w:t>Tributo giornaliero</w:t>
      </w:r>
    </w:p>
    <w:p w:rsidR="001C5D5D" w:rsidRDefault="001C5D5D"/>
    <w:p w:rsidR="001C5D5D" w:rsidRDefault="001C5D5D" w:rsidP="006C3870">
      <w:pPr>
        <w:numPr>
          <w:ilvl w:val="0"/>
          <w:numId w:val="67"/>
        </w:numPr>
        <w:tabs>
          <w:tab w:val="clear" w:pos="1837"/>
        </w:tabs>
        <w:ind w:left="397" w:hanging="397"/>
        <w:jc w:val="both"/>
        <w:rPr>
          <w:b w:val="0"/>
          <w:bCs/>
          <w:szCs w:val="22"/>
        </w:rPr>
      </w:pPr>
      <w:r>
        <w:rPr>
          <w:b w:val="0"/>
          <w:bCs/>
          <w:szCs w:val="22"/>
        </w:rPr>
        <w:t>Il tributo si applica in base a tariffa giornaliera ai soggetti che occupano o detengono temporaneamente, ossia per periodi inferiori a 183 giorni nel corso dello stesso anno solare, con o senza autorizzazione, locali od aree pubbliche o di uso pubblico.</w:t>
      </w:r>
    </w:p>
    <w:p w:rsidR="001C5D5D" w:rsidRDefault="001C5D5D" w:rsidP="006C3870">
      <w:pPr>
        <w:numPr>
          <w:ilvl w:val="0"/>
          <w:numId w:val="67"/>
        </w:numPr>
        <w:tabs>
          <w:tab w:val="clear" w:pos="1837"/>
        </w:tabs>
        <w:ind w:left="397" w:hanging="397"/>
        <w:jc w:val="both"/>
        <w:rPr>
          <w:b w:val="0"/>
          <w:bCs/>
          <w:szCs w:val="22"/>
        </w:rPr>
      </w:pPr>
      <w:r>
        <w:rPr>
          <w:b w:val="0"/>
          <w:bCs/>
          <w:szCs w:val="22"/>
        </w:rPr>
        <w:t xml:space="preserve">La tariffa applicabile è determinata rapportando a giorno la tariffa annuale relativa alla corrispondente categoria di attività non domestica e aumentandola del 100%. </w:t>
      </w:r>
    </w:p>
    <w:p w:rsidR="001C5D5D" w:rsidRDefault="001C5D5D" w:rsidP="006C3870">
      <w:pPr>
        <w:numPr>
          <w:ilvl w:val="0"/>
          <w:numId w:val="67"/>
        </w:numPr>
        <w:tabs>
          <w:tab w:val="clear" w:pos="1837"/>
        </w:tabs>
        <w:ind w:left="397" w:hanging="397"/>
        <w:jc w:val="both"/>
        <w:rPr>
          <w:b w:val="0"/>
          <w:bCs/>
          <w:szCs w:val="22"/>
        </w:rPr>
      </w:pPr>
      <w:r>
        <w:rPr>
          <w:b w:val="0"/>
          <w:bCs/>
          <w:szCs w:val="22"/>
        </w:rPr>
        <w:lastRenderedPageBreak/>
        <w:t>In mancanza della corrispondente voce di uso nella classificazione contenuta nel presente regolamento è applicata la tariffa della categoria recante voci di uso assimilabili per attitudine quantitativa e qualitativa a produrre rifiuti urbani e assimilati.</w:t>
      </w:r>
    </w:p>
    <w:p w:rsidR="001C5D5D" w:rsidRDefault="001C5D5D" w:rsidP="006C3870">
      <w:pPr>
        <w:numPr>
          <w:ilvl w:val="0"/>
          <w:numId w:val="67"/>
        </w:numPr>
        <w:tabs>
          <w:tab w:val="clear" w:pos="1837"/>
        </w:tabs>
        <w:ind w:left="397" w:hanging="397"/>
        <w:jc w:val="both"/>
        <w:rPr>
          <w:b w:val="0"/>
          <w:bCs/>
          <w:szCs w:val="22"/>
        </w:rPr>
      </w:pPr>
      <w:r>
        <w:rPr>
          <w:b w:val="0"/>
          <w:bCs/>
          <w:szCs w:val="22"/>
        </w:rPr>
        <w:t>L'obbligo di presentazione della dichiarazione è assolto con il pagamento del tributo da effettuarsi con le modalità e nei termini previsti per la tassa di occupazione temporanea di spazi ed aree pubbliche ovvero per l'imposta municipale secondaria di cui all'articolo 11 del decreto legislativo 14 marzo 2011, n. 23, a partire dalla data di entrata in vigore della stessa.</w:t>
      </w:r>
    </w:p>
    <w:p w:rsidR="001C5D5D" w:rsidRDefault="001C5D5D" w:rsidP="006C3870">
      <w:pPr>
        <w:numPr>
          <w:ilvl w:val="0"/>
          <w:numId w:val="67"/>
        </w:numPr>
        <w:tabs>
          <w:tab w:val="clear" w:pos="1837"/>
        </w:tabs>
        <w:ind w:left="397" w:hanging="397"/>
        <w:jc w:val="both"/>
        <w:rPr>
          <w:b w:val="0"/>
          <w:bCs/>
          <w:szCs w:val="22"/>
        </w:rPr>
      </w:pPr>
      <w:r>
        <w:rPr>
          <w:b w:val="0"/>
          <w:bCs/>
          <w:szCs w:val="22"/>
        </w:rPr>
        <w:t xml:space="preserve">L’Ufficio Tributi o il concessionario del servizio di riscossione e accertamento della COSAP introitano i corrispettivi di tariffa giornaliera per la gestione dei rifiuti mediante bollettino di ccp intestato a Comune di Ciserano con causale: “Tributo giornaliero TARI”. </w:t>
      </w:r>
    </w:p>
    <w:p w:rsidR="001C5D5D" w:rsidRDefault="001C5D5D" w:rsidP="006C3870">
      <w:pPr>
        <w:numPr>
          <w:ilvl w:val="0"/>
          <w:numId w:val="67"/>
        </w:numPr>
        <w:tabs>
          <w:tab w:val="clear" w:pos="1837"/>
        </w:tabs>
        <w:ind w:left="397" w:hanging="397"/>
        <w:jc w:val="both"/>
        <w:rPr>
          <w:b w:val="0"/>
          <w:bCs/>
          <w:szCs w:val="22"/>
        </w:rPr>
      </w:pPr>
      <w:r>
        <w:rPr>
          <w:b w:val="0"/>
          <w:bCs/>
          <w:szCs w:val="22"/>
        </w:rPr>
        <w:t>Per tutto quanto non previsto dal presente articolo si applicano, in quanto compatibili, le disposizioni del tributo annuale.</w:t>
      </w:r>
    </w:p>
    <w:p w:rsidR="001C5D5D" w:rsidRDefault="001C5D5D">
      <w:pPr>
        <w:jc w:val="both"/>
        <w:rPr>
          <w:b w:val="0"/>
          <w:bCs/>
          <w:szCs w:val="22"/>
        </w:rPr>
      </w:pPr>
    </w:p>
    <w:p w:rsidR="001C5D5D" w:rsidRDefault="001C5D5D">
      <w:pPr>
        <w:pStyle w:val="Titolo4"/>
        <w:rPr>
          <w:sz w:val="22"/>
          <w:szCs w:val="22"/>
        </w:rPr>
      </w:pPr>
      <w:r>
        <w:rPr>
          <w:sz w:val="22"/>
          <w:szCs w:val="22"/>
        </w:rPr>
        <w:t>Art. 56</w:t>
      </w:r>
    </w:p>
    <w:p w:rsidR="001C5D5D" w:rsidRDefault="001C5D5D">
      <w:pPr>
        <w:pStyle w:val="Titolo4"/>
        <w:rPr>
          <w:sz w:val="22"/>
          <w:szCs w:val="22"/>
        </w:rPr>
      </w:pPr>
      <w:r>
        <w:rPr>
          <w:sz w:val="22"/>
          <w:szCs w:val="22"/>
        </w:rPr>
        <w:t>Tributo provinciale</w:t>
      </w:r>
    </w:p>
    <w:p w:rsidR="001C5D5D" w:rsidRDefault="001C5D5D"/>
    <w:p w:rsidR="001C5D5D" w:rsidRDefault="001C5D5D" w:rsidP="006C3870">
      <w:pPr>
        <w:numPr>
          <w:ilvl w:val="0"/>
          <w:numId w:val="68"/>
        </w:numPr>
        <w:tabs>
          <w:tab w:val="clear" w:pos="1837"/>
        </w:tabs>
        <w:ind w:left="397" w:hanging="397"/>
        <w:jc w:val="both"/>
        <w:rPr>
          <w:b w:val="0"/>
          <w:bCs/>
          <w:szCs w:val="22"/>
        </w:rPr>
      </w:pPr>
      <w:r>
        <w:rPr>
          <w:b w:val="0"/>
          <w:bCs/>
          <w:szCs w:val="22"/>
        </w:rPr>
        <w:t xml:space="preserve">Ai soggetti passivi della componente TARI compresi i soggetti tenuti a versare il tributo giornaliero, è applicato il tributo provinciale per l'esercizio delle funzioni di tutela, protezione ed igiene dell'ambiente di cui all'articolo 19, del decreto legislativo 30 dicembre 1992, n. 504. </w:t>
      </w:r>
    </w:p>
    <w:p w:rsidR="001C5D5D" w:rsidRDefault="001C5D5D" w:rsidP="006C3870">
      <w:pPr>
        <w:numPr>
          <w:ilvl w:val="0"/>
          <w:numId w:val="68"/>
        </w:numPr>
        <w:tabs>
          <w:tab w:val="clear" w:pos="1837"/>
        </w:tabs>
        <w:ind w:left="397" w:hanging="397"/>
        <w:jc w:val="both"/>
        <w:rPr>
          <w:b w:val="0"/>
          <w:bCs/>
          <w:szCs w:val="22"/>
        </w:rPr>
      </w:pPr>
      <w:r>
        <w:rPr>
          <w:b w:val="0"/>
          <w:bCs/>
          <w:szCs w:val="22"/>
        </w:rPr>
        <w:t>Il tributo provinciale, commisurato alla superficie dei locali e delle aree assoggettabili al tributo comunale, è applicato nella misura percentuale deliberata dalla provincia sull'importo del tributo comunale.</w:t>
      </w:r>
    </w:p>
    <w:p w:rsidR="001C5D5D" w:rsidRDefault="001C5D5D">
      <w:pPr>
        <w:ind w:right="-1"/>
        <w:jc w:val="center"/>
        <w:rPr>
          <w:b w:val="0"/>
          <w:bCs/>
          <w:color w:val="000000"/>
          <w:sz w:val="24"/>
        </w:rPr>
      </w:pPr>
    </w:p>
    <w:p w:rsidR="001C5D5D" w:rsidRDefault="001C5D5D">
      <w:pPr>
        <w:pStyle w:val="Titolo4"/>
        <w:rPr>
          <w:sz w:val="22"/>
          <w:szCs w:val="22"/>
        </w:rPr>
      </w:pPr>
      <w:r>
        <w:rPr>
          <w:sz w:val="22"/>
          <w:szCs w:val="22"/>
        </w:rPr>
        <w:t>Art. 57</w:t>
      </w:r>
    </w:p>
    <w:p w:rsidR="001C5D5D" w:rsidRDefault="001C5D5D">
      <w:pPr>
        <w:pStyle w:val="Titolo4"/>
        <w:rPr>
          <w:sz w:val="22"/>
          <w:szCs w:val="22"/>
        </w:rPr>
      </w:pPr>
      <w:r>
        <w:rPr>
          <w:sz w:val="22"/>
          <w:szCs w:val="22"/>
        </w:rPr>
        <w:t xml:space="preserve">Riduzioni per le utenze domestiche  </w:t>
      </w:r>
    </w:p>
    <w:p w:rsidR="001C5D5D" w:rsidRDefault="001C5D5D"/>
    <w:p w:rsidR="001C5D5D" w:rsidRDefault="001C5D5D" w:rsidP="006C3870">
      <w:pPr>
        <w:numPr>
          <w:ilvl w:val="0"/>
          <w:numId w:val="69"/>
        </w:numPr>
        <w:tabs>
          <w:tab w:val="clear" w:pos="1837"/>
        </w:tabs>
        <w:ind w:left="397" w:hanging="397"/>
        <w:jc w:val="both"/>
        <w:rPr>
          <w:b w:val="0"/>
          <w:bCs/>
          <w:szCs w:val="22"/>
        </w:rPr>
      </w:pPr>
      <w:r>
        <w:rPr>
          <w:b w:val="0"/>
          <w:bCs/>
          <w:szCs w:val="22"/>
        </w:rPr>
        <w:t>La tariffa si applica in misura ridotta, nella quota fissa e nella quota variabile, alle utenze domestiche che si trovano nelle seguenti condizioni:</w:t>
      </w:r>
    </w:p>
    <w:p w:rsidR="001C5D5D" w:rsidRDefault="001C5D5D" w:rsidP="006C3870">
      <w:pPr>
        <w:numPr>
          <w:ilvl w:val="0"/>
          <w:numId w:val="70"/>
        </w:numPr>
        <w:ind w:left="754" w:hanging="357"/>
        <w:jc w:val="both"/>
        <w:rPr>
          <w:b w:val="0"/>
          <w:bCs/>
          <w:szCs w:val="22"/>
        </w:rPr>
      </w:pPr>
      <w:r>
        <w:rPr>
          <w:b w:val="0"/>
          <w:bCs/>
          <w:szCs w:val="22"/>
        </w:rPr>
        <w:t xml:space="preserve">Per le abitazioni non inferiori ai 45 mq con unico occupante: </w:t>
      </w:r>
      <w:r>
        <w:rPr>
          <w:bCs/>
          <w:szCs w:val="22"/>
        </w:rPr>
        <w:t>riduzione del 30%</w:t>
      </w:r>
      <w:r>
        <w:rPr>
          <w:b w:val="0"/>
          <w:bCs/>
          <w:szCs w:val="22"/>
        </w:rPr>
        <w:t>;</w:t>
      </w:r>
    </w:p>
    <w:p w:rsidR="001C5D5D" w:rsidRDefault="001C5D5D" w:rsidP="006C3870">
      <w:pPr>
        <w:numPr>
          <w:ilvl w:val="0"/>
          <w:numId w:val="70"/>
        </w:numPr>
        <w:ind w:left="754" w:hanging="357"/>
        <w:jc w:val="both"/>
        <w:rPr>
          <w:b w:val="0"/>
          <w:bCs/>
          <w:szCs w:val="22"/>
        </w:rPr>
      </w:pPr>
      <w:r>
        <w:rPr>
          <w:b w:val="0"/>
          <w:bCs/>
          <w:szCs w:val="22"/>
        </w:rPr>
        <w:t xml:space="preserve">Per le abitazioni tenute a disposizione per uso stagionale o altro uso limitato o discontinuo a condizione che tale destinazione sia specificata nella denuncia originaria o di variazione indicando l’abitazione di residenza e l’abitazione principale e dichiarando espressamente di non voler cedere l’alloggio in locazione o in comodato, salvo accertamento da parte dal Comune: </w:t>
      </w:r>
      <w:r>
        <w:rPr>
          <w:bCs/>
          <w:szCs w:val="22"/>
        </w:rPr>
        <w:t>riduzione del 20%</w:t>
      </w:r>
      <w:r>
        <w:rPr>
          <w:b w:val="0"/>
          <w:bCs/>
          <w:szCs w:val="22"/>
        </w:rPr>
        <w:t>;</w:t>
      </w:r>
    </w:p>
    <w:p w:rsidR="001C5D5D" w:rsidRDefault="001C5D5D" w:rsidP="006C3870">
      <w:pPr>
        <w:numPr>
          <w:ilvl w:val="0"/>
          <w:numId w:val="70"/>
        </w:numPr>
        <w:ind w:left="754" w:hanging="357"/>
        <w:jc w:val="both"/>
        <w:rPr>
          <w:b w:val="0"/>
          <w:bCs/>
          <w:szCs w:val="22"/>
        </w:rPr>
      </w:pPr>
      <w:r>
        <w:rPr>
          <w:b w:val="0"/>
          <w:bCs/>
          <w:szCs w:val="22"/>
        </w:rPr>
        <w:t xml:space="preserve">Per le abitazioni occupate da residenti o abbiano dimora abituale per più di sei mesi l’anno all’estero: </w:t>
      </w:r>
      <w:r>
        <w:rPr>
          <w:bCs/>
          <w:szCs w:val="22"/>
        </w:rPr>
        <w:t>riduzione del 20%</w:t>
      </w:r>
      <w:r>
        <w:rPr>
          <w:b w:val="0"/>
          <w:bCs/>
          <w:szCs w:val="22"/>
        </w:rPr>
        <w:t>;</w:t>
      </w:r>
    </w:p>
    <w:p w:rsidR="001C5D5D" w:rsidRDefault="001C5D5D" w:rsidP="006C3870">
      <w:pPr>
        <w:numPr>
          <w:ilvl w:val="0"/>
          <w:numId w:val="70"/>
        </w:numPr>
        <w:ind w:left="754" w:hanging="357"/>
        <w:jc w:val="both"/>
        <w:rPr>
          <w:b w:val="0"/>
          <w:bCs/>
          <w:szCs w:val="22"/>
        </w:rPr>
      </w:pPr>
      <w:r>
        <w:rPr>
          <w:b w:val="0"/>
          <w:bCs/>
          <w:szCs w:val="22"/>
        </w:rPr>
        <w:t xml:space="preserve">Per le abitazioni che utilizza il compostaggio domestico: </w:t>
      </w:r>
      <w:r>
        <w:rPr>
          <w:bCs/>
          <w:szCs w:val="22"/>
        </w:rPr>
        <w:t>riduzione del 10%;</w:t>
      </w:r>
    </w:p>
    <w:p w:rsidR="001C5D5D" w:rsidRDefault="001C5D5D" w:rsidP="006C3870">
      <w:pPr>
        <w:numPr>
          <w:ilvl w:val="0"/>
          <w:numId w:val="70"/>
        </w:numPr>
        <w:ind w:left="754" w:hanging="357"/>
        <w:jc w:val="both"/>
        <w:rPr>
          <w:b w:val="0"/>
          <w:bCs/>
          <w:szCs w:val="22"/>
        </w:rPr>
      </w:pPr>
      <w:r>
        <w:rPr>
          <w:b w:val="0"/>
          <w:bCs/>
          <w:szCs w:val="22"/>
        </w:rPr>
        <w:t xml:space="preserve">Per le abitazioni utilizzate da nucleo familiare (per nucleo familiare si intendono tutte le persone risultanti dalle certificazioni anagrafiche) al cui interno è presente un soggetto portatore di handicap con invalidità riconosciuta pari o superiore al 60%, allegando copia del decreto rilasciato dalla Commissione Provinciale attestante l’invalidità: </w:t>
      </w:r>
      <w:r>
        <w:rPr>
          <w:bCs/>
          <w:szCs w:val="22"/>
        </w:rPr>
        <w:t>riduzione del 40%.</w:t>
      </w:r>
      <w:r>
        <w:rPr>
          <w:b w:val="0"/>
          <w:bCs/>
          <w:szCs w:val="22"/>
        </w:rPr>
        <w:t xml:space="preserve"> </w:t>
      </w:r>
    </w:p>
    <w:p w:rsidR="001C5D5D" w:rsidRDefault="001C5D5D">
      <w:pPr>
        <w:pStyle w:val="Corpotesto"/>
        <w:ind w:left="-76"/>
      </w:pPr>
    </w:p>
    <w:p w:rsidR="001C5D5D" w:rsidRDefault="001C5D5D">
      <w:pPr>
        <w:pStyle w:val="Titolo4"/>
        <w:rPr>
          <w:sz w:val="22"/>
          <w:szCs w:val="22"/>
        </w:rPr>
      </w:pPr>
      <w:r>
        <w:rPr>
          <w:sz w:val="22"/>
          <w:szCs w:val="22"/>
        </w:rPr>
        <w:t>Art. 58</w:t>
      </w:r>
    </w:p>
    <w:p w:rsidR="001C5D5D" w:rsidRDefault="001C5D5D">
      <w:pPr>
        <w:pStyle w:val="Titolo4"/>
        <w:rPr>
          <w:sz w:val="22"/>
          <w:szCs w:val="22"/>
        </w:rPr>
      </w:pPr>
      <w:r>
        <w:rPr>
          <w:sz w:val="22"/>
          <w:szCs w:val="22"/>
        </w:rPr>
        <w:t xml:space="preserve">Riduzioni per le utenze non domestiche </w:t>
      </w:r>
    </w:p>
    <w:p w:rsidR="001C5D5D" w:rsidRDefault="001C5D5D"/>
    <w:p w:rsidR="001C5D5D" w:rsidRDefault="001C5D5D" w:rsidP="006C3870">
      <w:pPr>
        <w:numPr>
          <w:ilvl w:val="0"/>
          <w:numId w:val="71"/>
        </w:numPr>
        <w:tabs>
          <w:tab w:val="clear" w:pos="1837"/>
        </w:tabs>
        <w:ind w:left="397" w:hanging="397"/>
        <w:jc w:val="both"/>
        <w:rPr>
          <w:b w:val="0"/>
          <w:bCs/>
          <w:szCs w:val="22"/>
        </w:rPr>
      </w:pPr>
      <w:r>
        <w:rPr>
          <w:b w:val="0"/>
          <w:bCs/>
          <w:szCs w:val="22"/>
        </w:rPr>
        <w:t>La tariffa si applica in misura ridotta, nella quota fissa e nella quota variabile, alle utenze non domestiche che si trovano nelle seguenti condizioni:</w:t>
      </w:r>
    </w:p>
    <w:p w:rsidR="001C5D5D" w:rsidRDefault="001C5D5D" w:rsidP="006C3870">
      <w:pPr>
        <w:numPr>
          <w:ilvl w:val="0"/>
          <w:numId w:val="72"/>
        </w:numPr>
        <w:ind w:left="754" w:hanging="357"/>
        <w:jc w:val="both"/>
        <w:rPr>
          <w:b w:val="0"/>
          <w:bCs/>
          <w:szCs w:val="22"/>
        </w:rPr>
      </w:pPr>
      <w:r>
        <w:rPr>
          <w:b w:val="0"/>
          <w:bCs/>
          <w:szCs w:val="22"/>
        </w:rPr>
        <w:t xml:space="preserve">Per le attività produttive, commerciali e di servizi che producono residui di produzione e di consumo, destinato al riutilizzo (materie prime e secondarie): </w:t>
      </w:r>
      <w:r>
        <w:rPr>
          <w:bCs/>
          <w:szCs w:val="22"/>
        </w:rPr>
        <w:t>riduzione del 30%</w:t>
      </w:r>
      <w:r>
        <w:rPr>
          <w:b w:val="0"/>
          <w:bCs/>
          <w:szCs w:val="22"/>
        </w:rPr>
        <w:t>;</w:t>
      </w:r>
    </w:p>
    <w:p w:rsidR="001C5D5D" w:rsidRDefault="001C5D5D" w:rsidP="006C3870">
      <w:pPr>
        <w:numPr>
          <w:ilvl w:val="0"/>
          <w:numId w:val="72"/>
        </w:numPr>
        <w:ind w:left="754" w:hanging="357"/>
        <w:jc w:val="both"/>
        <w:rPr>
          <w:b w:val="0"/>
          <w:bCs/>
          <w:szCs w:val="22"/>
        </w:rPr>
      </w:pPr>
      <w:r>
        <w:rPr>
          <w:b w:val="0"/>
          <w:bCs/>
          <w:szCs w:val="22"/>
        </w:rPr>
        <w:t xml:space="preserve">Per le attività produttive, commerciali e di servizi con ordinanza sindacale: </w:t>
      </w:r>
      <w:r>
        <w:rPr>
          <w:bCs/>
          <w:szCs w:val="22"/>
        </w:rPr>
        <w:t>riduzione del 60%</w:t>
      </w:r>
      <w:r>
        <w:rPr>
          <w:b w:val="0"/>
          <w:bCs/>
          <w:szCs w:val="22"/>
        </w:rPr>
        <w:t>.</w:t>
      </w:r>
    </w:p>
    <w:p w:rsidR="001C5D5D" w:rsidRDefault="001C5D5D">
      <w:pPr>
        <w:spacing w:after="120" w:line="360" w:lineRule="auto"/>
        <w:rPr>
          <w:bCs/>
          <w:color w:val="000000"/>
        </w:rPr>
      </w:pPr>
    </w:p>
    <w:p w:rsidR="001C5D5D" w:rsidRDefault="001C5D5D">
      <w:pPr>
        <w:pStyle w:val="Titolo4"/>
        <w:rPr>
          <w:sz w:val="22"/>
          <w:szCs w:val="22"/>
        </w:rPr>
      </w:pPr>
      <w:r>
        <w:rPr>
          <w:sz w:val="22"/>
          <w:szCs w:val="22"/>
        </w:rPr>
        <w:lastRenderedPageBreak/>
        <w:t>Art. 59</w:t>
      </w:r>
    </w:p>
    <w:p w:rsidR="001C5D5D" w:rsidRDefault="001C5D5D">
      <w:pPr>
        <w:pStyle w:val="Titolo4"/>
        <w:rPr>
          <w:sz w:val="22"/>
          <w:szCs w:val="22"/>
        </w:rPr>
      </w:pPr>
      <w:r>
        <w:rPr>
          <w:sz w:val="22"/>
          <w:szCs w:val="22"/>
        </w:rPr>
        <w:t>Cumulo di riduzioni e agevolazioni.</w:t>
      </w:r>
    </w:p>
    <w:p w:rsidR="001C5D5D" w:rsidRPr="00F57205" w:rsidRDefault="001C5D5D" w:rsidP="00F57205">
      <w:pPr>
        <w:pStyle w:val="Titolo4"/>
        <w:rPr>
          <w:sz w:val="22"/>
          <w:szCs w:val="22"/>
        </w:rPr>
      </w:pPr>
    </w:p>
    <w:p w:rsidR="001C5D5D" w:rsidRDefault="001C5D5D" w:rsidP="006C3870">
      <w:pPr>
        <w:numPr>
          <w:ilvl w:val="0"/>
          <w:numId w:val="73"/>
        </w:numPr>
        <w:tabs>
          <w:tab w:val="clear" w:pos="1837"/>
        </w:tabs>
        <w:ind w:left="397" w:hanging="397"/>
        <w:jc w:val="both"/>
        <w:rPr>
          <w:b w:val="0"/>
          <w:bCs/>
          <w:szCs w:val="22"/>
        </w:rPr>
      </w:pPr>
      <w:r>
        <w:rPr>
          <w:b w:val="0"/>
          <w:bCs/>
          <w:szCs w:val="22"/>
        </w:rPr>
        <w:t>Le riduzioni di cui ai precedenti art. 57 e 58, non cumulabili tra loro, saranno concesse a domanda degli interessati, debitamente documentata e previo accertamento della effettiva sussistenza di tutte le condizioni suddette.</w:t>
      </w:r>
    </w:p>
    <w:p w:rsidR="001C5D5D" w:rsidRDefault="001C5D5D">
      <w:pPr>
        <w:spacing w:line="360" w:lineRule="auto"/>
        <w:ind w:right="-1"/>
        <w:rPr>
          <w:b w:val="0"/>
          <w:bCs/>
          <w:color w:val="244061"/>
          <w:sz w:val="24"/>
        </w:rPr>
      </w:pPr>
    </w:p>
    <w:p w:rsidR="00F57205" w:rsidRDefault="00F57205">
      <w:pPr>
        <w:pStyle w:val="Titolo4"/>
        <w:rPr>
          <w:sz w:val="22"/>
          <w:szCs w:val="22"/>
        </w:rPr>
      </w:pPr>
    </w:p>
    <w:p w:rsidR="001C5D5D" w:rsidRDefault="001C5D5D">
      <w:pPr>
        <w:pStyle w:val="Titolo4"/>
        <w:rPr>
          <w:sz w:val="22"/>
          <w:szCs w:val="22"/>
        </w:rPr>
      </w:pPr>
      <w:r>
        <w:rPr>
          <w:sz w:val="22"/>
          <w:szCs w:val="22"/>
        </w:rPr>
        <w:t>Art. 60</w:t>
      </w:r>
    </w:p>
    <w:p w:rsidR="001C5D5D" w:rsidRDefault="001C5D5D">
      <w:pPr>
        <w:pStyle w:val="Titolo4"/>
        <w:rPr>
          <w:sz w:val="22"/>
          <w:szCs w:val="22"/>
        </w:rPr>
      </w:pPr>
      <w:r>
        <w:rPr>
          <w:sz w:val="22"/>
          <w:szCs w:val="22"/>
        </w:rPr>
        <w:t>Obbligo di dichiarazione</w:t>
      </w:r>
    </w:p>
    <w:p w:rsidR="001C5D5D" w:rsidRDefault="001C5D5D"/>
    <w:p w:rsidR="001C5D5D" w:rsidRDefault="001C5D5D" w:rsidP="006C3870">
      <w:pPr>
        <w:numPr>
          <w:ilvl w:val="0"/>
          <w:numId w:val="74"/>
        </w:numPr>
        <w:tabs>
          <w:tab w:val="clear" w:pos="1837"/>
        </w:tabs>
        <w:ind w:left="397" w:hanging="397"/>
        <w:jc w:val="both"/>
        <w:rPr>
          <w:b w:val="0"/>
          <w:bCs/>
          <w:szCs w:val="22"/>
        </w:rPr>
      </w:pPr>
      <w:r>
        <w:rPr>
          <w:b w:val="0"/>
          <w:bCs/>
          <w:szCs w:val="22"/>
        </w:rPr>
        <w:t>I soggetti passivi del tributo devono dichiarare ogni circostanza rilevante per l’applicazione del tributo e in particolare:</w:t>
      </w:r>
    </w:p>
    <w:p w:rsidR="001C5D5D" w:rsidRDefault="001C5D5D" w:rsidP="006C3870">
      <w:pPr>
        <w:numPr>
          <w:ilvl w:val="0"/>
          <w:numId w:val="75"/>
        </w:numPr>
        <w:jc w:val="both"/>
        <w:rPr>
          <w:b w:val="0"/>
          <w:bCs/>
          <w:szCs w:val="22"/>
        </w:rPr>
      </w:pPr>
      <w:r>
        <w:rPr>
          <w:b w:val="0"/>
          <w:bCs/>
          <w:szCs w:val="22"/>
        </w:rPr>
        <w:t>L’inizio, la variazione o la cessazione dell’utenza;</w:t>
      </w:r>
    </w:p>
    <w:p w:rsidR="001C5D5D" w:rsidRDefault="001C5D5D" w:rsidP="006C3870">
      <w:pPr>
        <w:numPr>
          <w:ilvl w:val="0"/>
          <w:numId w:val="75"/>
        </w:numPr>
        <w:jc w:val="both"/>
        <w:rPr>
          <w:b w:val="0"/>
          <w:bCs/>
          <w:szCs w:val="22"/>
        </w:rPr>
      </w:pPr>
      <w:r>
        <w:rPr>
          <w:b w:val="0"/>
          <w:bCs/>
          <w:szCs w:val="22"/>
        </w:rPr>
        <w:t>La sussistenza delle condizioni per ottenere agevolazioni o riduzioni;</w:t>
      </w:r>
    </w:p>
    <w:p w:rsidR="001C5D5D" w:rsidRDefault="001C5D5D" w:rsidP="006C3870">
      <w:pPr>
        <w:numPr>
          <w:ilvl w:val="0"/>
          <w:numId w:val="75"/>
        </w:numPr>
        <w:jc w:val="both"/>
        <w:rPr>
          <w:b w:val="0"/>
          <w:bCs/>
          <w:szCs w:val="22"/>
        </w:rPr>
      </w:pPr>
      <w:r>
        <w:rPr>
          <w:b w:val="0"/>
          <w:bCs/>
          <w:szCs w:val="22"/>
        </w:rPr>
        <w:t>Il modificarsi o il venir meno delle condizioni per beneficiare di agevolazioni o riduzioni.</w:t>
      </w:r>
    </w:p>
    <w:p w:rsidR="001C5D5D" w:rsidRDefault="001C5D5D">
      <w:pPr>
        <w:ind w:left="397"/>
        <w:jc w:val="both"/>
        <w:rPr>
          <w:b w:val="0"/>
          <w:bCs/>
          <w:szCs w:val="22"/>
        </w:rPr>
      </w:pPr>
      <w:r>
        <w:rPr>
          <w:b w:val="0"/>
          <w:bCs/>
          <w:szCs w:val="22"/>
        </w:rPr>
        <w:t>Le utenze domestiche residenti non sono tenute a dichiarare il numero dei componenti la famiglia anagrafica e la relativa variazione.</w:t>
      </w:r>
    </w:p>
    <w:p w:rsidR="001C5D5D" w:rsidRDefault="001C5D5D" w:rsidP="006C3870">
      <w:pPr>
        <w:numPr>
          <w:ilvl w:val="0"/>
          <w:numId w:val="74"/>
        </w:numPr>
        <w:tabs>
          <w:tab w:val="clear" w:pos="1837"/>
        </w:tabs>
        <w:ind w:left="397" w:hanging="397"/>
        <w:jc w:val="both"/>
        <w:rPr>
          <w:b w:val="0"/>
          <w:bCs/>
          <w:szCs w:val="22"/>
        </w:rPr>
      </w:pPr>
      <w:r>
        <w:rPr>
          <w:b w:val="0"/>
          <w:bCs/>
          <w:szCs w:val="22"/>
        </w:rPr>
        <w:t>La dichiarazione deve essere presentata dai soggetti passivi del tributo indicati all’art. 6 del presente regolamento.</w:t>
      </w:r>
    </w:p>
    <w:p w:rsidR="001C5D5D" w:rsidRDefault="001C5D5D" w:rsidP="006C3870">
      <w:pPr>
        <w:numPr>
          <w:ilvl w:val="0"/>
          <w:numId w:val="74"/>
        </w:numPr>
        <w:tabs>
          <w:tab w:val="clear" w:pos="1837"/>
        </w:tabs>
        <w:ind w:left="397" w:hanging="397"/>
        <w:jc w:val="both"/>
        <w:rPr>
          <w:b w:val="0"/>
          <w:bCs/>
          <w:szCs w:val="22"/>
        </w:rPr>
      </w:pPr>
      <w:r>
        <w:rPr>
          <w:b w:val="0"/>
          <w:bCs/>
          <w:szCs w:val="22"/>
        </w:rPr>
        <w:t xml:space="preserve">Se i soggetti di cui al comma precedente non vi ottemperano, l’obbligo di dichiarazione deve essere adempiuto dagli eventuali altri occupanti, detentori o possessori, con vincolo di solidarietà. La dichiarazione presentata da uno dei coobbligati ha effetti anche per gli altri. </w:t>
      </w:r>
    </w:p>
    <w:p w:rsidR="001C5D5D" w:rsidRDefault="001C5D5D">
      <w:pPr>
        <w:autoSpaceDE w:val="0"/>
        <w:autoSpaceDN w:val="0"/>
        <w:adjustRightInd w:val="0"/>
        <w:spacing w:line="360" w:lineRule="auto"/>
        <w:ind w:right="-1"/>
        <w:rPr>
          <w:b w:val="0"/>
          <w:bCs/>
          <w:color w:val="000000"/>
          <w:sz w:val="24"/>
        </w:rPr>
      </w:pPr>
    </w:p>
    <w:p w:rsidR="001C5D5D" w:rsidRDefault="001C5D5D">
      <w:pPr>
        <w:pStyle w:val="Titolo4"/>
        <w:rPr>
          <w:sz w:val="22"/>
          <w:szCs w:val="22"/>
        </w:rPr>
      </w:pPr>
      <w:r>
        <w:rPr>
          <w:sz w:val="22"/>
          <w:szCs w:val="22"/>
        </w:rPr>
        <w:t>Art. 61</w:t>
      </w:r>
    </w:p>
    <w:p w:rsidR="001C5D5D" w:rsidRDefault="001C5D5D">
      <w:pPr>
        <w:pStyle w:val="Titolo4"/>
        <w:rPr>
          <w:sz w:val="22"/>
          <w:szCs w:val="22"/>
        </w:rPr>
      </w:pPr>
      <w:r>
        <w:rPr>
          <w:sz w:val="22"/>
          <w:szCs w:val="22"/>
        </w:rPr>
        <w:t>Contenuto e presentazione della dichiarazione</w:t>
      </w:r>
    </w:p>
    <w:p w:rsidR="001C5D5D" w:rsidRDefault="001C5D5D"/>
    <w:p w:rsidR="001C5D5D" w:rsidRDefault="001C5D5D" w:rsidP="006C3870">
      <w:pPr>
        <w:numPr>
          <w:ilvl w:val="0"/>
          <w:numId w:val="76"/>
        </w:numPr>
        <w:tabs>
          <w:tab w:val="clear" w:pos="1837"/>
        </w:tabs>
        <w:ind w:left="397" w:hanging="397"/>
        <w:jc w:val="both"/>
        <w:rPr>
          <w:b w:val="0"/>
          <w:bCs/>
          <w:szCs w:val="22"/>
        </w:rPr>
      </w:pPr>
      <w:r>
        <w:rPr>
          <w:b w:val="0"/>
          <w:bCs/>
          <w:szCs w:val="22"/>
        </w:rPr>
        <w:t xml:space="preserve">La dichiarazione deve essere presentata entro 60 giorni dal verificarsi dal fatto che ne determina l’obbligo, utilizzando gli appositi moduli predisposti dal comune e messi a disposizione degli interessati. </w:t>
      </w:r>
    </w:p>
    <w:p w:rsidR="001C5D5D" w:rsidRDefault="001C5D5D" w:rsidP="006C3870">
      <w:pPr>
        <w:numPr>
          <w:ilvl w:val="0"/>
          <w:numId w:val="76"/>
        </w:numPr>
        <w:tabs>
          <w:tab w:val="clear" w:pos="1837"/>
        </w:tabs>
        <w:ind w:left="397" w:hanging="397"/>
        <w:jc w:val="both"/>
        <w:rPr>
          <w:b w:val="0"/>
          <w:bCs/>
          <w:szCs w:val="22"/>
        </w:rPr>
      </w:pPr>
      <w:r>
        <w:rPr>
          <w:b w:val="0"/>
          <w:bCs/>
          <w:szCs w:val="22"/>
        </w:rPr>
        <w:t>La dichiarazione ha effetto anche per gli anni successivi qualora non si verifichino modificazioni dei dati dichiarati da cui consegua un diverso ammontare del tributo. In caso contrario la dichiarazione di variazione o cessazione va presentata entro il termine di cui al primo comma. Nel caso di pluralità di immobili posseduti, occupati o detenuti la dichiarazione deve riguardare solo quelli per i quali si è verificato l’obbligo dichiarativo.</w:t>
      </w:r>
    </w:p>
    <w:p w:rsidR="001C5D5D" w:rsidRDefault="001C5D5D" w:rsidP="006C3870">
      <w:pPr>
        <w:numPr>
          <w:ilvl w:val="0"/>
          <w:numId w:val="76"/>
        </w:numPr>
        <w:tabs>
          <w:tab w:val="clear" w:pos="1837"/>
        </w:tabs>
        <w:ind w:left="397" w:hanging="397"/>
        <w:jc w:val="both"/>
        <w:rPr>
          <w:b w:val="0"/>
          <w:bCs/>
          <w:szCs w:val="22"/>
        </w:rPr>
      </w:pPr>
      <w:r>
        <w:rPr>
          <w:b w:val="0"/>
          <w:bCs/>
          <w:szCs w:val="22"/>
        </w:rPr>
        <w:t>La dichiarazione, originaria, di variazione o cessazione, relativa alle utenze domestiche deve contenere:</w:t>
      </w:r>
    </w:p>
    <w:p w:rsidR="001C5D5D" w:rsidRDefault="001C5D5D" w:rsidP="006C3870">
      <w:pPr>
        <w:numPr>
          <w:ilvl w:val="0"/>
          <w:numId w:val="77"/>
        </w:numPr>
        <w:jc w:val="both"/>
        <w:rPr>
          <w:b w:val="0"/>
          <w:bCs/>
          <w:szCs w:val="22"/>
        </w:rPr>
      </w:pPr>
      <w:r>
        <w:rPr>
          <w:b w:val="0"/>
          <w:bCs/>
          <w:szCs w:val="22"/>
        </w:rPr>
        <w:t>Per le utenze di soggetti residenti, i dati identificativi (dati anagrafici, residenza, codice fiscale) dell’intestatario della scheda famiglia;</w:t>
      </w:r>
    </w:p>
    <w:p w:rsidR="001C5D5D" w:rsidRDefault="001C5D5D" w:rsidP="006C3870">
      <w:pPr>
        <w:numPr>
          <w:ilvl w:val="0"/>
          <w:numId w:val="77"/>
        </w:numPr>
        <w:jc w:val="both"/>
        <w:rPr>
          <w:b w:val="0"/>
          <w:bCs/>
          <w:szCs w:val="22"/>
        </w:rPr>
      </w:pPr>
      <w:r>
        <w:rPr>
          <w:b w:val="0"/>
          <w:bCs/>
          <w:szCs w:val="22"/>
        </w:rPr>
        <w:t>per le utenze di soggetti non residenti, i dati identificativi del dichiarante (dati anagrafici, residenza, codice fiscale);</w:t>
      </w:r>
    </w:p>
    <w:p w:rsidR="001C5D5D" w:rsidRDefault="001C5D5D" w:rsidP="006C3870">
      <w:pPr>
        <w:numPr>
          <w:ilvl w:val="0"/>
          <w:numId w:val="77"/>
        </w:numPr>
        <w:jc w:val="both"/>
        <w:rPr>
          <w:b w:val="0"/>
          <w:bCs/>
          <w:szCs w:val="22"/>
        </w:rPr>
      </w:pPr>
      <w:r>
        <w:rPr>
          <w:b w:val="0"/>
          <w:bCs/>
          <w:szCs w:val="22"/>
        </w:rPr>
        <w:t>l’ubicazione, specificando anche il numero civico e se esistente il numero dell’interno, e i dati catastali dei locali e delle aree, nonché i dati del proprietario/i dello stesso;</w:t>
      </w:r>
    </w:p>
    <w:p w:rsidR="001C5D5D" w:rsidRDefault="001C5D5D" w:rsidP="006C3870">
      <w:pPr>
        <w:numPr>
          <w:ilvl w:val="0"/>
          <w:numId w:val="77"/>
        </w:numPr>
        <w:jc w:val="both"/>
        <w:rPr>
          <w:b w:val="0"/>
          <w:bCs/>
          <w:szCs w:val="22"/>
        </w:rPr>
      </w:pPr>
      <w:r>
        <w:rPr>
          <w:b w:val="0"/>
          <w:bCs/>
          <w:szCs w:val="22"/>
        </w:rPr>
        <w:t>la superficie e la destinazione d’uso dei locali e delle aree;</w:t>
      </w:r>
    </w:p>
    <w:p w:rsidR="001C5D5D" w:rsidRDefault="001C5D5D" w:rsidP="006C3870">
      <w:pPr>
        <w:numPr>
          <w:ilvl w:val="0"/>
          <w:numId w:val="77"/>
        </w:numPr>
        <w:jc w:val="both"/>
        <w:rPr>
          <w:b w:val="0"/>
          <w:bCs/>
          <w:szCs w:val="22"/>
        </w:rPr>
      </w:pPr>
      <w:r>
        <w:rPr>
          <w:b w:val="0"/>
          <w:bCs/>
          <w:szCs w:val="22"/>
        </w:rPr>
        <w:t>la data in cui ha avuto inizio l’occupazione o la conduzione, o in cui è intervenuta la variazione o cessazione;</w:t>
      </w:r>
    </w:p>
    <w:p w:rsidR="001C5D5D" w:rsidRDefault="001C5D5D" w:rsidP="006C3870">
      <w:pPr>
        <w:numPr>
          <w:ilvl w:val="0"/>
          <w:numId w:val="77"/>
        </w:numPr>
        <w:jc w:val="both"/>
        <w:rPr>
          <w:b w:val="0"/>
          <w:bCs/>
          <w:szCs w:val="22"/>
        </w:rPr>
      </w:pPr>
      <w:r>
        <w:rPr>
          <w:b w:val="0"/>
          <w:bCs/>
          <w:szCs w:val="22"/>
        </w:rPr>
        <w:t>la sussistenza dei presupposti per la fruizione di riduzioni o agevolazioni.</w:t>
      </w:r>
    </w:p>
    <w:p w:rsidR="001C5D5D" w:rsidRDefault="001C5D5D" w:rsidP="006C3870">
      <w:pPr>
        <w:numPr>
          <w:ilvl w:val="0"/>
          <w:numId w:val="76"/>
        </w:numPr>
        <w:tabs>
          <w:tab w:val="clear" w:pos="1837"/>
        </w:tabs>
        <w:ind w:left="397" w:hanging="397"/>
        <w:jc w:val="both"/>
        <w:rPr>
          <w:b w:val="0"/>
          <w:bCs/>
          <w:szCs w:val="22"/>
        </w:rPr>
      </w:pPr>
      <w:r>
        <w:rPr>
          <w:b w:val="0"/>
          <w:bCs/>
          <w:szCs w:val="22"/>
        </w:rPr>
        <w:t>La dichiarazione, originaria, di variazione o cessazione, relativa alle utenze non domestiche deve contenere:</w:t>
      </w:r>
    </w:p>
    <w:p w:rsidR="001C5D5D" w:rsidRDefault="001C5D5D" w:rsidP="006C3870">
      <w:pPr>
        <w:numPr>
          <w:ilvl w:val="0"/>
          <w:numId w:val="78"/>
        </w:numPr>
        <w:jc w:val="both"/>
        <w:rPr>
          <w:b w:val="0"/>
          <w:bCs/>
          <w:szCs w:val="22"/>
        </w:rPr>
      </w:pPr>
      <w:r>
        <w:rPr>
          <w:b w:val="0"/>
          <w:bCs/>
          <w:szCs w:val="22"/>
        </w:rPr>
        <w:t>I dati identificativi del soggetto passivo (denominazione e scopo sociale o istituzionale dell’impresa, società, ente, istituto, associazione ecc., codice fiscale, partita I.V.A., codice ATECO dell’attività, sede legale);</w:t>
      </w:r>
    </w:p>
    <w:p w:rsidR="001C5D5D" w:rsidRDefault="001C5D5D" w:rsidP="006C3870">
      <w:pPr>
        <w:numPr>
          <w:ilvl w:val="0"/>
          <w:numId w:val="78"/>
        </w:numPr>
        <w:jc w:val="both"/>
        <w:rPr>
          <w:b w:val="0"/>
          <w:bCs/>
          <w:szCs w:val="22"/>
        </w:rPr>
      </w:pPr>
      <w:r>
        <w:rPr>
          <w:b w:val="0"/>
          <w:bCs/>
          <w:szCs w:val="22"/>
        </w:rPr>
        <w:t>I dati identificativi del legale rappresentante o responsabile (dati anagrafici, residenza, codice fiscale);</w:t>
      </w:r>
    </w:p>
    <w:p w:rsidR="001C5D5D" w:rsidRDefault="001C5D5D" w:rsidP="006C3870">
      <w:pPr>
        <w:numPr>
          <w:ilvl w:val="0"/>
          <w:numId w:val="78"/>
        </w:numPr>
        <w:jc w:val="both"/>
        <w:rPr>
          <w:b w:val="0"/>
          <w:bCs/>
          <w:szCs w:val="22"/>
        </w:rPr>
      </w:pPr>
      <w:r>
        <w:rPr>
          <w:b w:val="0"/>
          <w:bCs/>
          <w:szCs w:val="22"/>
        </w:rPr>
        <w:t>L’ubicazione, la superficie, la destinazione d’uso e i dati catastali dei locali e delle aree, nonché i dati del proprietario/i dello stesso;</w:t>
      </w:r>
    </w:p>
    <w:p w:rsidR="001C5D5D" w:rsidRDefault="001C5D5D" w:rsidP="006C3870">
      <w:pPr>
        <w:numPr>
          <w:ilvl w:val="0"/>
          <w:numId w:val="78"/>
        </w:numPr>
        <w:jc w:val="both"/>
        <w:rPr>
          <w:b w:val="0"/>
          <w:bCs/>
          <w:szCs w:val="22"/>
        </w:rPr>
      </w:pPr>
      <w:r>
        <w:rPr>
          <w:b w:val="0"/>
          <w:bCs/>
          <w:szCs w:val="22"/>
        </w:rPr>
        <w:lastRenderedPageBreak/>
        <w:t>la data in cui ha avuto inizio l’occupazione o la conduzione, o in cui è intervenuta la variazione o cessazione;</w:t>
      </w:r>
    </w:p>
    <w:p w:rsidR="001C5D5D" w:rsidRDefault="001C5D5D" w:rsidP="006C3870">
      <w:pPr>
        <w:numPr>
          <w:ilvl w:val="0"/>
          <w:numId w:val="78"/>
        </w:numPr>
        <w:jc w:val="both"/>
        <w:rPr>
          <w:b w:val="0"/>
          <w:bCs/>
          <w:szCs w:val="22"/>
        </w:rPr>
      </w:pPr>
      <w:r>
        <w:rPr>
          <w:b w:val="0"/>
          <w:bCs/>
          <w:szCs w:val="22"/>
        </w:rPr>
        <w:t>la sussistenza dei presupposti per la fruizione di riduzioni o agevolazioni.</w:t>
      </w:r>
    </w:p>
    <w:p w:rsidR="001C5D5D" w:rsidRDefault="001C5D5D" w:rsidP="006C3870">
      <w:pPr>
        <w:numPr>
          <w:ilvl w:val="0"/>
          <w:numId w:val="76"/>
        </w:numPr>
        <w:tabs>
          <w:tab w:val="clear" w:pos="1837"/>
        </w:tabs>
        <w:ind w:left="397" w:hanging="397"/>
        <w:jc w:val="both"/>
        <w:rPr>
          <w:b w:val="0"/>
          <w:bCs/>
          <w:szCs w:val="22"/>
        </w:rPr>
      </w:pPr>
      <w:r>
        <w:rPr>
          <w:b w:val="0"/>
          <w:bCs/>
          <w:szCs w:val="22"/>
        </w:rPr>
        <w:t>La dichiarazione, sottoscritta dal dichiarante, è presentata direttamente agli uffici comunali oppure può essere inoltrata allo stesso;</w:t>
      </w:r>
    </w:p>
    <w:p w:rsidR="001C5D5D" w:rsidRDefault="001C5D5D" w:rsidP="006C3870">
      <w:pPr>
        <w:numPr>
          <w:ilvl w:val="0"/>
          <w:numId w:val="79"/>
        </w:numPr>
        <w:jc w:val="both"/>
        <w:rPr>
          <w:b w:val="0"/>
          <w:bCs/>
          <w:szCs w:val="22"/>
        </w:rPr>
      </w:pPr>
      <w:r>
        <w:rPr>
          <w:b w:val="0"/>
          <w:bCs/>
          <w:szCs w:val="22"/>
        </w:rPr>
        <w:t>Attraverso il servizio postale, tramite raccomandata con avviso di ricevimento (A.R.)</w:t>
      </w:r>
    </w:p>
    <w:p w:rsidR="001C5D5D" w:rsidRDefault="001C5D5D" w:rsidP="006C3870">
      <w:pPr>
        <w:numPr>
          <w:ilvl w:val="0"/>
          <w:numId w:val="79"/>
        </w:numPr>
        <w:jc w:val="both"/>
        <w:rPr>
          <w:b w:val="0"/>
          <w:bCs/>
          <w:szCs w:val="22"/>
        </w:rPr>
      </w:pPr>
      <w:r>
        <w:rPr>
          <w:b w:val="0"/>
          <w:bCs/>
          <w:szCs w:val="22"/>
        </w:rPr>
        <w:t>Via fax</w:t>
      </w:r>
    </w:p>
    <w:p w:rsidR="001C5D5D" w:rsidRDefault="001C5D5D" w:rsidP="006C3870">
      <w:pPr>
        <w:numPr>
          <w:ilvl w:val="0"/>
          <w:numId w:val="79"/>
        </w:numPr>
        <w:jc w:val="both"/>
        <w:rPr>
          <w:b w:val="0"/>
          <w:bCs/>
          <w:szCs w:val="22"/>
        </w:rPr>
      </w:pPr>
      <w:r>
        <w:rPr>
          <w:b w:val="0"/>
          <w:bCs/>
          <w:szCs w:val="22"/>
        </w:rPr>
        <w:t>In allegato a messaggio di posta elettronica certificata</w:t>
      </w:r>
    </w:p>
    <w:p w:rsidR="001C5D5D" w:rsidRDefault="001C5D5D">
      <w:pPr>
        <w:ind w:left="397"/>
        <w:jc w:val="both"/>
        <w:rPr>
          <w:b w:val="0"/>
          <w:bCs/>
          <w:szCs w:val="22"/>
        </w:rPr>
      </w:pPr>
      <w:r>
        <w:rPr>
          <w:b w:val="0"/>
          <w:bCs/>
          <w:szCs w:val="22"/>
        </w:rPr>
        <w:t>Nei casi di trasmissione previsti dai precedenti punti a), b), c), fa fede la data di invio.</w:t>
      </w:r>
    </w:p>
    <w:p w:rsidR="001C5D5D" w:rsidRDefault="001C5D5D" w:rsidP="006C3870">
      <w:pPr>
        <w:numPr>
          <w:ilvl w:val="0"/>
          <w:numId w:val="76"/>
        </w:numPr>
        <w:tabs>
          <w:tab w:val="clear" w:pos="1837"/>
        </w:tabs>
        <w:ind w:left="397" w:hanging="397"/>
        <w:jc w:val="both"/>
        <w:rPr>
          <w:b w:val="0"/>
          <w:bCs/>
          <w:szCs w:val="22"/>
        </w:rPr>
      </w:pPr>
      <w:r>
        <w:rPr>
          <w:b w:val="0"/>
          <w:bCs/>
          <w:szCs w:val="22"/>
        </w:rPr>
        <w:t>Gli uffici comunali, in occasione di richiesta di residenza, rilascio di licenze, autorizzazioni o concessioni, devono invitare il contribuente a presentare la dichiarazione nel termine previsto, fermo restando l’obbligo del contribuente di presentare la dichiarazione anche in assenza di detto invito.</w:t>
      </w:r>
    </w:p>
    <w:p w:rsidR="001C5D5D" w:rsidRDefault="001C5D5D">
      <w:pPr>
        <w:ind w:left="397"/>
        <w:jc w:val="both"/>
        <w:rPr>
          <w:b w:val="0"/>
          <w:bCs/>
          <w:szCs w:val="22"/>
        </w:rPr>
      </w:pPr>
    </w:p>
    <w:p w:rsidR="00325534" w:rsidRDefault="00325534">
      <w:pPr>
        <w:pStyle w:val="Titolo4"/>
        <w:rPr>
          <w:sz w:val="22"/>
          <w:szCs w:val="22"/>
          <w:highlight w:val="yellow"/>
        </w:rPr>
      </w:pPr>
    </w:p>
    <w:p w:rsidR="00325534" w:rsidRDefault="00325534">
      <w:pPr>
        <w:pStyle w:val="Titolo4"/>
        <w:rPr>
          <w:sz w:val="22"/>
          <w:szCs w:val="22"/>
          <w:highlight w:val="yellow"/>
        </w:rPr>
      </w:pPr>
    </w:p>
    <w:p w:rsidR="00FE16FA" w:rsidRPr="00325534" w:rsidRDefault="00FE16FA">
      <w:pPr>
        <w:pStyle w:val="Titolo4"/>
        <w:rPr>
          <w:sz w:val="22"/>
          <w:szCs w:val="22"/>
        </w:rPr>
      </w:pPr>
      <w:r w:rsidRPr="00325534">
        <w:rPr>
          <w:sz w:val="22"/>
          <w:szCs w:val="22"/>
        </w:rPr>
        <w:t>Art. 61bis</w:t>
      </w:r>
    </w:p>
    <w:p w:rsidR="00FE16FA" w:rsidRPr="00325534" w:rsidRDefault="00FE16FA" w:rsidP="00FE16FA">
      <w:pPr>
        <w:jc w:val="center"/>
      </w:pPr>
      <w:r w:rsidRPr="00325534">
        <w:t>Rateizzazione</w:t>
      </w:r>
    </w:p>
    <w:p w:rsidR="00FE16FA" w:rsidRPr="00325534" w:rsidRDefault="00FE16FA" w:rsidP="00FE16FA"/>
    <w:p w:rsidR="00D653E9" w:rsidRPr="00325534" w:rsidRDefault="00D653E9" w:rsidP="006C3870">
      <w:pPr>
        <w:numPr>
          <w:ilvl w:val="0"/>
          <w:numId w:val="80"/>
        </w:numPr>
        <w:tabs>
          <w:tab w:val="clear" w:pos="1837"/>
        </w:tabs>
        <w:ind w:left="397" w:hanging="397"/>
        <w:jc w:val="both"/>
        <w:rPr>
          <w:b w:val="0"/>
          <w:bCs/>
          <w:szCs w:val="22"/>
        </w:rPr>
      </w:pPr>
      <w:r w:rsidRPr="00325534">
        <w:rPr>
          <w:b w:val="0"/>
          <w:bCs/>
          <w:szCs w:val="22"/>
        </w:rPr>
        <w:t xml:space="preserve">Sia la Tari ordinaria sia quella derivante da solleciti, avvisi di accertamento o di liquidazione e i relativi accessori possono essere oggetto di rateizzazione, con applicazione degli interessi legali giornalieri determinati dall’art. 1284 del c.p.c. fissati in ragione annua con decreto ministeriale, in caso di comprovata temporanea difficoltà del contribuente ad adempiere. </w:t>
      </w:r>
    </w:p>
    <w:p w:rsidR="00762DA6" w:rsidRPr="00325534" w:rsidRDefault="00762DA6" w:rsidP="006C3870">
      <w:pPr>
        <w:numPr>
          <w:ilvl w:val="0"/>
          <w:numId w:val="80"/>
        </w:numPr>
        <w:tabs>
          <w:tab w:val="clear" w:pos="1837"/>
        </w:tabs>
        <w:ind w:left="397" w:hanging="397"/>
        <w:jc w:val="both"/>
        <w:rPr>
          <w:b w:val="0"/>
          <w:bCs/>
          <w:szCs w:val="22"/>
        </w:rPr>
      </w:pPr>
      <w:r w:rsidRPr="00325534">
        <w:rPr>
          <w:b w:val="0"/>
          <w:bCs/>
          <w:szCs w:val="22"/>
        </w:rPr>
        <w:t>In caso di mancato pagamento di una rata, il contribuente decade dal beneficio in oggetto ed è obbligato al versamento dell’intero debito residuo entro giorni 30 dalla scadenza della predetta data</w:t>
      </w:r>
    </w:p>
    <w:p w:rsidR="00762DA6" w:rsidRPr="00325534" w:rsidRDefault="00762DA6" w:rsidP="006C3870">
      <w:pPr>
        <w:numPr>
          <w:ilvl w:val="0"/>
          <w:numId w:val="80"/>
        </w:numPr>
        <w:tabs>
          <w:tab w:val="clear" w:pos="1837"/>
        </w:tabs>
        <w:ind w:left="397" w:hanging="397"/>
        <w:jc w:val="both"/>
        <w:rPr>
          <w:b w:val="0"/>
          <w:bCs/>
          <w:szCs w:val="22"/>
        </w:rPr>
      </w:pPr>
      <w:r w:rsidRPr="00325534">
        <w:rPr>
          <w:b w:val="0"/>
          <w:bCs/>
          <w:szCs w:val="22"/>
        </w:rPr>
        <w:t xml:space="preserve">In caso di mancata corresponsione dell’importo in unica soluzione di cui al comma </w:t>
      </w:r>
      <w:r w:rsidR="005F0C41" w:rsidRPr="00325534">
        <w:rPr>
          <w:b w:val="0"/>
          <w:bCs/>
          <w:szCs w:val="22"/>
        </w:rPr>
        <w:t>precedente</w:t>
      </w:r>
      <w:r w:rsidRPr="00325534">
        <w:rPr>
          <w:b w:val="0"/>
          <w:bCs/>
          <w:szCs w:val="22"/>
        </w:rPr>
        <w:t xml:space="preserve"> si procederà alla riscossione coattiva dell’importo </w:t>
      </w:r>
      <w:r w:rsidR="005F0C41" w:rsidRPr="00325534">
        <w:rPr>
          <w:b w:val="0"/>
          <w:bCs/>
          <w:szCs w:val="22"/>
        </w:rPr>
        <w:t>residuo</w:t>
      </w:r>
      <w:r w:rsidRPr="00325534">
        <w:rPr>
          <w:b w:val="0"/>
          <w:bCs/>
          <w:szCs w:val="22"/>
        </w:rPr>
        <w:t xml:space="preserve">, oltre agli interessi </w:t>
      </w:r>
      <w:r w:rsidR="005F0C41" w:rsidRPr="00325534">
        <w:rPr>
          <w:b w:val="0"/>
          <w:bCs/>
          <w:szCs w:val="22"/>
        </w:rPr>
        <w:t xml:space="preserve">in </w:t>
      </w:r>
      <w:r w:rsidRPr="00325534">
        <w:rPr>
          <w:b w:val="0"/>
          <w:bCs/>
          <w:szCs w:val="22"/>
        </w:rPr>
        <w:t>misura del tasso legale con maturazione giorno per giorno, considerando gli importi eventualmente corrisposti tramite rateizzazione.</w:t>
      </w:r>
    </w:p>
    <w:p w:rsidR="00762DA6" w:rsidRPr="00325534" w:rsidRDefault="00762DA6" w:rsidP="005F0C41">
      <w:pPr>
        <w:jc w:val="both"/>
        <w:rPr>
          <w:b w:val="0"/>
          <w:bCs/>
          <w:szCs w:val="22"/>
        </w:rPr>
      </w:pPr>
    </w:p>
    <w:p w:rsidR="00FE16FA" w:rsidRPr="00325534" w:rsidRDefault="005F0C41" w:rsidP="005F0C41">
      <w:pPr>
        <w:ind w:left="397" w:hanging="397"/>
        <w:jc w:val="center"/>
        <w:rPr>
          <w:bCs/>
          <w:szCs w:val="22"/>
        </w:rPr>
      </w:pPr>
      <w:r w:rsidRPr="00325534">
        <w:rPr>
          <w:bCs/>
          <w:szCs w:val="22"/>
        </w:rPr>
        <w:t>Art. 61ter</w:t>
      </w:r>
    </w:p>
    <w:p w:rsidR="005F0C41" w:rsidRPr="00325534" w:rsidRDefault="005F0C41" w:rsidP="005F0C41">
      <w:pPr>
        <w:ind w:left="397" w:hanging="397"/>
        <w:jc w:val="center"/>
        <w:rPr>
          <w:bCs/>
          <w:szCs w:val="22"/>
        </w:rPr>
      </w:pPr>
      <w:r w:rsidRPr="00325534">
        <w:rPr>
          <w:bCs/>
          <w:szCs w:val="22"/>
        </w:rPr>
        <w:t>Modalità di rateizzazione</w:t>
      </w:r>
    </w:p>
    <w:p w:rsidR="005F0C41" w:rsidRPr="00325534" w:rsidRDefault="005F0C41" w:rsidP="005F0C41">
      <w:pPr>
        <w:ind w:left="397" w:hanging="397"/>
        <w:jc w:val="center"/>
        <w:rPr>
          <w:bCs/>
          <w:szCs w:val="22"/>
        </w:rPr>
      </w:pPr>
    </w:p>
    <w:p w:rsidR="005F0C41" w:rsidRPr="00325534" w:rsidRDefault="005F0C41" w:rsidP="006C3870">
      <w:pPr>
        <w:numPr>
          <w:ilvl w:val="0"/>
          <w:numId w:val="87"/>
        </w:numPr>
        <w:ind w:left="284"/>
        <w:jc w:val="both"/>
        <w:rPr>
          <w:b w:val="0"/>
          <w:bCs/>
          <w:szCs w:val="22"/>
        </w:rPr>
      </w:pPr>
      <w:r w:rsidRPr="00325534">
        <w:rPr>
          <w:b w:val="0"/>
          <w:bCs/>
          <w:szCs w:val="22"/>
        </w:rPr>
        <w:t>La rateizzazione del debito sarà effettuata in un numero di rate determinato dall’entità della somma da rateizzare richiesta dal contribuente, in base alla seguente tabella:</w:t>
      </w:r>
    </w:p>
    <w:p w:rsidR="00031963" w:rsidRPr="00325534" w:rsidRDefault="00031963" w:rsidP="00031963">
      <w:pPr>
        <w:autoSpaceDE w:val="0"/>
        <w:autoSpaceDN w:val="0"/>
        <w:adjustRightInd w:val="0"/>
        <w:jc w:val="both"/>
        <w:rPr>
          <w:rFonts w:ascii="Calibri" w:hAnsi="Calibri" w:cs="Calibri"/>
          <w:b w:val="0"/>
          <w:color w:val="000000"/>
          <w:sz w:val="23"/>
          <w:szCs w:val="23"/>
        </w:rPr>
      </w:pPr>
      <w:r w:rsidRPr="00325534">
        <w:rPr>
          <w:rFonts w:ascii="Calibri" w:hAnsi="Calibri" w:cs="Calibri"/>
          <w:b w:val="0"/>
          <w:color w:val="000000"/>
          <w:sz w:val="23"/>
          <w:szCs w:val="23"/>
        </w:rPr>
        <w:t xml:space="preserve">     - fino a € 150,00 massimo 3 rate mensili; </w:t>
      </w:r>
    </w:p>
    <w:p w:rsidR="00031963" w:rsidRPr="00325534" w:rsidRDefault="00031963" w:rsidP="00031963">
      <w:pPr>
        <w:autoSpaceDE w:val="0"/>
        <w:autoSpaceDN w:val="0"/>
        <w:adjustRightInd w:val="0"/>
        <w:jc w:val="both"/>
        <w:rPr>
          <w:rFonts w:ascii="Calibri" w:hAnsi="Calibri" w:cs="Calibri"/>
          <w:b w:val="0"/>
          <w:color w:val="000000"/>
          <w:sz w:val="23"/>
          <w:szCs w:val="23"/>
        </w:rPr>
      </w:pPr>
      <w:r w:rsidRPr="00325534">
        <w:rPr>
          <w:rFonts w:ascii="Calibri" w:hAnsi="Calibri" w:cs="Calibri"/>
          <w:b w:val="0"/>
          <w:color w:val="000000"/>
          <w:sz w:val="23"/>
          <w:szCs w:val="23"/>
        </w:rPr>
        <w:t xml:space="preserve">     - da € 150,01 a € 300,00 massimo 4 rate mensili;</w:t>
      </w:r>
    </w:p>
    <w:p w:rsidR="00031963" w:rsidRPr="00325534" w:rsidRDefault="00031963" w:rsidP="00031963">
      <w:pPr>
        <w:autoSpaceDE w:val="0"/>
        <w:autoSpaceDN w:val="0"/>
        <w:adjustRightInd w:val="0"/>
        <w:jc w:val="both"/>
        <w:rPr>
          <w:rFonts w:ascii="Calibri" w:hAnsi="Calibri" w:cs="Calibri"/>
          <w:b w:val="0"/>
          <w:color w:val="000000"/>
          <w:sz w:val="23"/>
          <w:szCs w:val="23"/>
        </w:rPr>
      </w:pPr>
      <w:r w:rsidRPr="00325534">
        <w:rPr>
          <w:rFonts w:ascii="Calibri" w:hAnsi="Calibri" w:cs="Calibri"/>
          <w:b w:val="0"/>
          <w:color w:val="000000"/>
          <w:sz w:val="23"/>
          <w:szCs w:val="23"/>
        </w:rPr>
        <w:t xml:space="preserve">     - da € 300,01 a € 600,00 massimo 6 rate mensili;</w:t>
      </w:r>
    </w:p>
    <w:p w:rsidR="00031963" w:rsidRPr="00325534" w:rsidRDefault="00031963" w:rsidP="00031963">
      <w:pPr>
        <w:autoSpaceDE w:val="0"/>
        <w:autoSpaceDN w:val="0"/>
        <w:adjustRightInd w:val="0"/>
        <w:jc w:val="both"/>
        <w:rPr>
          <w:rFonts w:ascii="Calibri" w:hAnsi="Calibri" w:cs="Calibri"/>
          <w:b w:val="0"/>
          <w:color w:val="000000"/>
          <w:sz w:val="23"/>
          <w:szCs w:val="23"/>
        </w:rPr>
      </w:pPr>
      <w:r w:rsidRPr="00325534">
        <w:rPr>
          <w:rFonts w:ascii="Calibri" w:hAnsi="Calibri" w:cs="Calibri"/>
          <w:b w:val="0"/>
          <w:color w:val="000000"/>
          <w:sz w:val="23"/>
          <w:szCs w:val="23"/>
        </w:rPr>
        <w:t xml:space="preserve">     - da € 600,01 a € 1.500,00 massimo 12 rate mensili;</w:t>
      </w:r>
    </w:p>
    <w:p w:rsidR="00031963" w:rsidRPr="00325534" w:rsidRDefault="00031963" w:rsidP="00031963">
      <w:pPr>
        <w:autoSpaceDE w:val="0"/>
        <w:autoSpaceDN w:val="0"/>
        <w:adjustRightInd w:val="0"/>
        <w:jc w:val="both"/>
        <w:rPr>
          <w:rFonts w:ascii="Calibri" w:hAnsi="Calibri" w:cs="Calibri"/>
          <w:b w:val="0"/>
          <w:color w:val="000000"/>
          <w:sz w:val="23"/>
          <w:szCs w:val="23"/>
        </w:rPr>
      </w:pPr>
      <w:r w:rsidRPr="00325534">
        <w:rPr>
          <w:rFonts w:ascii="Calibri" w:hAnsi="Calibri" w:cs="Calibri"/>
          <w:b w:val="0"/>
          <w:color w:val="000000"/>
          <w:sz w:val="23"/>
          <w:szCs w:val="23"/>
        </w:rPr>
        <w:t xml:space="preserve">     - da € 1.500,01 a € 3.000,00 massimo 18 rate mensili;</w:t>
      </w:r>
    </w:p>
    <w:p w:rsidR="00031963" w:rsidRPr="00325534" w:rsidRDefault="00031963" w:rsidP="00031963">
      <w:pPr>
        <w:autoSpaceDE w:val="0"/>
        <w:autoSpaceDN w:val="0"/>
        <w:adjustRightInd w:val="0"/>
        <w:jc w:val="both"/>
        <w:rPr>
          <w:rFonts w:ascii="Calibri" w:hAnsi="Calibri" w:cs="Calibri"/>
          <w:b w:val="0"/>
          <w:color w:val="000000"/>
          <w:sz w:val="23"/>
          <w:szCs w:val="23"/>
        </w:rPr>
      </w:pPr>
      <w:r w:rsidRPr="00325534">
        <w:rPr>
          <w:rFonts w:ascii="Calibri" w:hAnsi="Calibri" w:cs="Calibri"/>
          <w:b w:val="0"/>
          <w:color w:val="000000"/>
          <w:sz w:val="23"/>
          <w:szCs w:val="23"/>
        </w:rPr>
        <w:t xml:space="preserve">     - da € 3.000,01 a € 5.000,00 massimo 26 rate mensili;</w:t>
      </w:r>
    </w:p>
    <w:p w:rsidR="00031963" w:rsidRPr="00325534" w:rsidRDefault="00031963" w:rsidP="00031963">
      <w:pPr>
        <w:autoSpaceDE w:val="0"/>
        <w:autoSpaceDN w:val="0"/>
        <w:adjustRightInd w:val="0"/>
        <w:jc w:val="both"/>
        <w:rPr>
          <w:rFonts w:ascii="Calibri" w:hAnsi="Calibri" w:cs="Calibri"/>
          <w:b w:val="0"/>
          <w:color w:val="000000"/>
          <w:sz w:val="23"/>
          <w:szCs w:val="23"/>
        </w:rPr>
      </w:pPr>
      <w:r w:rsidRPr="00325534">
        <w:rPr>
          <w:rFonts w:ascii="Calibri" w:hAnsi="Calibri" w:cs="Calibri"/>
          <w:b w:val="0"/>
          <w:color w:val="000000"/>
          <w:sz w:val="23"/>
          <w:szCs w:val="23"/>
        </w:rPr>
        <w:t xml:space="preserve">     - da € 5.000,01 a € 11.000,00 un massimo 36 rate mensili;</w:t>
      </w:r>
    </w:p>
    <w:p w:rsidR="00031963" w:rsidRPr="00325534" w:rsidRDefault="00031963" w:rsidP="00031963">
      <w:pPr>
        <w:autoSpaceDE w:val="0"/>
        <w:autoSpaceDN w:val="0"/>
        <w:adjustRightInd w:val="0"/>
        <w:jc w:val="both"/>
        <w:rPr>
          <w:rFonts w:ascii="Calibri" w:hAnsi="Calibri" w:cs="Calibri"/>
          <w:b w:val="0"/>
          <w:color w:val="000000"/>
          <w:sz w:val="23"/>
          <w:szCs w:val="23"/>
        </w:rPr>
      </w:pPr>
      <w:r w:rsidRPr="00325534">
        <w:rPr>
          <w:rFonts w:ascii="Calibri" w:hAnsi="Calibri" w:cs="Calibri"/>
          <w:b w:val="0"/>
          <w:color w:val="000000"/>
          <w:sz w:val="23"/>
          <w:szCs w:val="23"/>
        </w:rPr>
        <w:t xml:space="preserve">     - oltre € 11.000,00 massimo 42 rate mensili. </w:t>
      </w:r>
    </w:p>
    <w:p w:rsidR="00031963" w:rsidRPr="00325534" w:rsidRDefault="00031963" w:rsidP="00031963">
      <w:pPr>
        <w:numPr>
          <w:ilvl w:val="0"/>
          <w:numId w:val="87"/>
        </w:numPr>
        <w:autoSpaceDE w:val="0"/>
        <w:autoSpaceDN w:val="0"/>
        <w:adjustRightInd w:val="0"/>
        <w:ind w:left="357" w:hanging="357"/>
        <w:jc w:val="both"/>
        <w:rPr>
          <w:b w:val="0"/>
          <w:color w:val="000000"/>
          <w:szCs w:val="22"/>
        </w:rPr>
      </w:pPr>
      <w:r w:rsidRPr="00325534">
        <w:rPr>
          <w:b w:val="0"/>
          <w:color w:val="000000"/>
          <w:szCs w:val="22"/>
        </w:rPr>
        <w:t xml:space="preserve">Le rate mensili scadono l’ultimo giorno di ogni mese e sono di uguale importo, ad esclusione della prima che includerà interessi e spese, salvo variazioni di lieve entità derivanti da esigenze di calcolo e di arrotondamenti. </w:t>
      </w:r>
    </w:p>
    <w:p w:rsidR="00031963" w:rsidRPr="00325534" w:rsidRDefault="00031963" w:rsidP="00031963">
      <w:pPr>
        <w:numPr>
          <w:ilvl w:val="0"/>
          <w:numId w:val="87"/>
        </w:numPr>
        <w:autoSpaceDE w:val="0"/>
        <w:autoSpaceDN w:val="0"/>
        <w:adjustRightInd w:val="0"/>
        <w:ind w:left="357" w:hanging="357"/>
        <w:jc w:val="both"/>
        <w:rPr>
          <w:b w:val="0"/>
          <w:color w:val="000000"/>
          <w:szCs w:val="22"/>
        </w:rPr>
      </w:pPr>
      <w:r w:rsidRPr="00325534">
        <w:rPr>
          <w:b w:val="0"/>
          <w:color w:val="000000"/>
          <w:szCs w:val="22"/>
        </w:rPr>
        <w:t xml:space="preserve">L'importo delle singole rate è arrotondato con arrotondamento all'euro per difetto se la frazione è inferiore a 49 centesimi, ovvero per eccesso se superiore a detto importo. </w:t>
      </w:r>
    </w:p>
    <w:p w:rsidR="00031963" w:rsidRPr="00031963" w:rsidRDefault="00031963" w:rsidP="00031963">
      <w:pPr>
        <w:autoSpaceDE w:val="0"/>
        <w:autoSpaceDN w:val="0"/>
        <w:adjustRightInd w:val="0"/>
        <w:ind w:left="720"/>
        <w:jc w:val="both"/>
        <w:rPr>
          <w:rFonts w:ascii="Calibri" w:hAnsi="Calibri" w:cs="Calibri"/>
          <w:b w:val="0"/>
          <w:color w:val="000000"/>
          <w:sz w:val="23"/>
          <w:szCs w:val="23"/>
        </w:rPr>
      </w:pPr>
    </w:p>
    <w:p w:rsidR="001C5D5D" w:rsidRDefault="001C5D5D">
      <w:pPr>
        <w:pStyle w:val="Titolo4"/>
        <w:rPr>
          <w:sz w:val="22"/>
          <w:szCs w:val="22"/>
        </w:rPr>
      </w:pPr>
      <w:r>
        <w:rPr>
          <w:sz w:val="22"/>
          <w:szCs w:val="22"/>
        </w:rPr>
        <w:t>Art. 62</w:t>
      </w:r>
    </w:p>
    <w:p w:rsidR="001C5D5D" w:rsidRDefault="001C5D5D">
      <w:pPr>
        <w:pStyle w:val="Titolo4"/>
        <w:rPr>
          <w:sz w:val="22"/>
          <w:szCs w:val="22"/>
        </w:rPr>
      </w:pPr>
      <w:r>
        <w:rPr>
          <w:sz w:val="22"/>
          <w:szCs w:val="22"/>
        </w:rPr>
        <w:t>Poteri del Comune</w:t>
      </w:r>
    </w:p>
    <w:p w:rsidR="001C5D5D" w:rsidRDefault="001C5D5D"/>
    <w:p w:rsidR="001C5D5D" w:rsidRDefault="001C5D5D" w:rsidP="00031963">
      <w:pPr>
        <w:numPr>
          <w:ilvl w:val="0"/>
          <w:numId w:val="88"/>
        </w:numPr>
        <w:tabs>
          <w:tab w:val="clear" w:pos="1837"/>
        </w:tabs>
        <w:ind w:left="397" w:hanging="397"/>
        <w:jc w:val="both"/>
        <w:rPr>
          <w:b w:val="0"/>
          <w:bCs/>
          <w:szCs w:val="22"/>
        </w:rPr>
      </w:pPr>
      <w:r>
        <w:rPr>
          <w:b w:val="0"/>
          <w:bCs/>
          <w:szCs w:val="22"/>
        </w:rPr>
        <w:t>Il Comune designa il funzionario responsabile del tributo comunale sui rifiuti e sui servizi a cui sono attribuiti tutti i poteri per l'esercizio di ogni attività organizzativa e gestionale, compreso quello di sottoscrivere i provvedimenti afferenti a tali attività, nonché la rappresentanza in giudizio per le controversie relative al tributo stesso.</w:t>
      </w:r>
    </w:p>
    <w:p w:rsidR="001C5D5D" w:rsidRDefault="001C5D5D" w:rsidP="00031963">
      <w:pPr>
        <w:numPr>
          <w:ilvl w:val="0"/>
          <w:numId w:val="88"/>
        </w:numPr>
        <w:tabs>
          <w:tab w:val="clear" w:pos="1837"/>
        </w:tabs>
        <w:ind w:left="397" w:hanging="397"/>
        <w:jc w:val="both"/>
        <w:rPr>
          <w:b w:val="0"/>
          <w:bCs/>
          <w:szCs w:val="22"/>
        </w:rPr>
      </w:pPr>
      <w:r>
        <w:rPr>
          <w:b w:val="0"/>
          <w:bCs/>
          <w:szCs w:val="22"/>
        </w:rPr>
        <w:lastRenderedPageBreak/>
        <w:t>Ai fini della verifica del corretto assolvimento degli obblighi tributari, il funzionario responsabile può inviare questionari al contribuente, richiedere dati e notizie a uffici pubblici ovvero a enti di gestione di servizi pubblici, in esenzione da spese e diritti, e disporre l'accesso ai locali ed aree assoggettabili al tributo, mediante personale debitamente autorizzato e con preavviso di almeno sette giorni.</w:t>
      </w:r>
    </w:p>
    <w:p w:rsidR="001C5D5D" w:rsidRDefault="001C5D5D" w:rsidP="00031963">
      <w:pPr>
        <w:numPr>
          <w:ilvl w:val="0"/>
          <w:numId w:val="88"/>
        </w:numPr>
        <w:tabs>
          <w:tab w:val="clear" w:pos="1837"/>
        </w:tabs>
        <w:ind w:left="397" w:hanging="397"/>
        <w:jc w:val="both"/>
        <w:rPr>
          <w:b w:val="0"/>
          <w:bCs/>
          <w:szCs w:val="22"/>
        </w:rPr>
      </w:pPr>
      <w:r>
        <w:rPr>
          <w:b w:val="0"/>
          <w:bCs/>
          <w:szCs w:val="22"/>
        </w:rPr>
        <w:t>In caso di mancata collaborazione del contribuente o altro impedimento alla diretta rilevazione, l'accertamento può essere effettuato in base a presunzioni semplici di cui all'articolo 2729 c.c.</w:t>
      </w:r>
    </w:p>
    <w:p w:rsidR="001C5D5D" w:rsidRDefault="001C5D5D" w:rsidP="00031963">
      <w:pPr>
        <w:numPr>
          <w:ilvl w:val="0"/>
          <w:numId w:val="88"/>
        </w:numPr>
        <w:tabs>
          <w:tab w:val="clear" w:pos="1837"/>
        </w:tabs>
        <w:ind w:left="397" w:hanging="397"/>
        <w:jc w:val="both"/>
        <w:rPr>
          <w:b w:val="0"/>
          <w:bCs/>
          <w:szCs w:val="22"/>
        </w:rPr>
      </w:pPr>
      <w:r>
        <w:rPr>
          <w:b w:val="0"/>
          <w:bCs/>
          <w:szCs w:val="22"/>
        </w:rPr>
        <w:t>Ai fini dell’attività di accertamento, il Comune, per le unità immobiliari a destinazione ordinaria iscritte o iscrivibili nel catasto edilizio urbano, può considerare, sino all’attivazione delle procedure di allineamento tra dati catastali e i dati relativi alla toponomastica e la numerazione civica interna ed esterna, come superficie assoggettabile al tributo quella pari all’80 per cento della superficie catastale determinata secondo i criteri stabiliti dal regolamento di cui al decreto del Presidente della Repubblica 23 marzo 1998, n. 138.</w:t>
      </w:r>
    </w:p>
    <w:p w:rsidR="001C5D5D" w:rsidRDefault="001C5D5D">
      <w:pPr>
        <w:spacing w:after="120" w:line="360" w:lineRule="auto"/>
        <w:ind w:firstLine="397"/>
        <w:rPr>
          <w:b w:val="0"/>
          <w:bCs/>
          <w:color w:val="000000"/>
          <w:sz w:val="24"/>
        </w:rPr>
      </w:pPr>
    </w:p>
    <w:p w:rsidR="001C5D5D" w:rsidRDefault="001C5D5D">
      <w:pPr>
        <w:pStyle w:val="Titolo4"/>
        <w:rPr>
          <w:sz w:val="22"/>
          <w:szCs w:val="22"/>
        </w:rPr>
      </w:pPr>
      <w:r>
        <w:rPr>
          <w:sz w:val="22"/>
          <w:szCs w:val="22"/>
        </w:rPr>
        <w:t>Art. 63</w:t>
      </w:r>
    </w:p>
    <w:p w:rsidR="001C5D5D" w:rsidRDefault="001C5D5D">
      <w:pPr>
        <w:pStyle w:val="Titolo4"/>
        <w:rPr>
          <w:sz w:val="22"/>
          <w:szCs w:val="22"/>
        </w:rPr>
      </w:pPr>
      <w:r>
        <w:rPr>
          <w:sz w:val="22"/>
          <w:szCs w:val="22"/>
        </w:rPr>
        <w:t>Entrata in vigore e abrogazioni</w:t>
      </w:r>
    </w:p>
    <w:p w:rsidR="001C5D5D" w:rsidRDefault="001C5D5D"/>
    <w:p w:rsidR="001C5D5D" w:rsidRDefault="001C5D5D" w:rsidP="006C3870">
      <w:pPr>
        <w:numPr>
          <w:ilvl w:val="0"/>
          <w:numId w:val="81"/>
        </w:numPr>
        <w:tabs>
          <w:tab w:val="clear" w:pos="1837"/>
        </w:tabs>
        <w:ind w:left="397" w:hanging="397"/>
        <w:jc w:val="both"/>
        <w:rPr>
          <w:b w:val="0"/>
          <w:bCs/>
          <w:szCs w:val="22"/>
        </w:rPr>
      </w:pPr>
      <w:r>
        <w:rPr>
          <w:b w:val="0"/>
          <w:bCs/>
          <w:szCs w:val="22"/>
        </w:rPr>
        <w:t>Il presente regolamento, pubblicato nei modi di legge, entra in vigore il 1° gennaio 2014.</w:t>
      </w:r>
    </w:p>
    <w:p w:rsidR="001C5D5D" w:rsidRDefault="001C5D5D" w:rsidP="006C3870">
      <w:pPr>
        <w:numPr>
          <w:ilvl w:val="0"/>
          <w:numId w:val="81"/>
        </w:numPr>
        <w:tabs>
          <w:tab w:val="clear" w:pos="1837"/>
        </w:tabs>
        <w:ind w:left="397" w:hanging="397"/>
        <w:jc w:val="both"/>
        <w:rPr>
          <w:b w:val="0"/>
          <w:bCs/>
          <w:szCs w:val="22"/>
        </w:rPr>
      </w:pPr>
      <w:r>
        <w:rPr>
          <w:b w:val="0"/>
          <w:bCs/>
          <w:szCs w:val="22"/>
        </w:rPr>
        <w:t xml:space="preserve">Ai sensi dell’articolo 14, comma 46, del decreto legge 6 dicembre 2011, n. 201, essendo soppressi, a partire dal 1° gennaio 2013, tutti i prelievi vigenti relativi alla gestione dei rifiuti urbani, sia di natura patrimoniale sia di natura tributaria, compresa l’addizionale per l’integrazione dei bilanci degli enti comunali di assistenza, sono abrogate tutte le norme regolamentari in contrasto con il presente regolamento. </w:t>
      </w:r>
    </w:p>
    <w:p w:rsidR="001C5D5D" w:rsidRDefault="001C5D5D">
      <w:pPr>
        <w:pStyle w:val="Corpotesto1"/>
        <w:shd w:val="clear" w:color="auto" w:fill="auto"/>
        <w:spacing w:line="360" w:lineRule="auto"/>
        <w:ind w:right="-1" w:firstLine="0"/>
        <w:rPr>
          <w:sz w:val="24"/>
          <w:szCs w:val="24"/>
        </w:rPr>
      </w:pPr>
    </w:p>
    <w:p w:rsidR="001C5D5D" w:rsidRDefault="001C5D5D">
      <w:pPr>
        <w:pStyle w:val="Corpotesto1"/>
        <w:shd w:val="clear" w:color="auto" w:fill="auto"/>
        <w:spacing w:line="360" w:lineRule="auto"/>
        <w:ind w:right="-1" w:firstLine="0"/>
        <w:rPr>
          <w:sz w:val="24"/>
          <w:szCs w:val="24"/>
        </w:rPr>
      </w:pPr>
    </w:p>
    <w:p w:rsidR="001C5D5D" w:rsidRDefault="001C5D5D">
      <w:pPr>
        <w:rPr>
          <w:b w:val="0"/>
          <w:sz w:val="24"/>
        </w:rPr>
      </w:pPr>
      <w:r>
        <w:rPr>
          <w:b w:val="0"/>
          <w:sz w:val="24"/>
        </w:rPr>
        <w:br w:type="page"/>
      </w:r>
      <w:r>
        <w:rPr>
          <w:b w:val="0"/>
          <w:sz w:val="24"/>
        </w:rPr>
        <w:lastRenderedPageBreak/>
        <w:t>ALLEGATO A</w:t>
      </w:r>
    </w:p>
    <w:p w:rsidR="001C5D5D" w:rsidRDefault="001C5D5D">
      <w:pPr>
        <w:rPr>
          <w:sz w:val="24"/>
        </w:rPr>
      </w:pPr>
      <w:r>
        <w:rPr>
          <w:sz w:val="24"/>
        </w:rPr>
        <w:t xml:space="preserve">Sostanze assimilate ai rifiuti urbani </w:t>
      </w:r>
    </w:p>
    <w:p w:rsidR="001C5D5D" w:rsidRDefault="001C5D5D">
      <w:pPr>
        <w:rPr>
          <w:sz w:val="24"/>
        </w:rPr>
      </w:pPr>
      <w:r>
        <w:rPr>
          <w:sz w:val="24"/>
        </w:rPr>
        <w:t>Sono assimilate ai rifiuti urbani, ai sensi dell’articolo 3 del presente regolamento, le seguenti sostanze:</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rifiuti di carta, cartone e similari;</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rifiuti di vetro, vetro di scarto, rottami di vetro e cristallo;</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imballaggi primari</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imballaggi secondari quali carta, cartone, plastica, legno, metallo e simili purchè raccolti in forma differenziata;</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contenitori vuoti (fusti, vuoti di vetro, plastica, metallo, latte, lattine e simili);</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sacchi e sacchetti di carta o plastica, fogli di carta, plastica, cellophane, cassette, pallets;</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accoppiati di carta plastificata, carta metallizzata, carta adesiva, carta catramata, fogli di plastica metallizzati e simili;</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frammenti e manufatti di vimini e sughero,</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paglia e prodotti di paglia;</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scarti di legno provenenti da falegnameria e carpenteria, trucioli e segatura;</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fibra di legno e pasta di legno anche umida, purché palabile;</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ritagli e scarti di tessuto di fibra naturale e sintetica, stracci e juta;</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feltri e tessuti non tessuti;</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pelle e simil - pelle;</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gomma e caucciù (polvere e ritagli) e manufatti composti prevalentemente da tali materiali , come camere d'aria e copertoni;</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resine termoplastiche e termo - indurenti in genere allo stato solido e manufatti composti da tali materiali;</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imbottiture, isolamenti termici e acustici costituiti da sostanze naturali e sintetiche, quali lane di vetro e di roccia, espansi plastici e minerali e simili;</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moquette, linoleum, tappezzerie, pavimenti e rivestimenti in genere;</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materiali vari in pannelli (di legno, gesso, plastica e simili);</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frammenti e manufatti di stucco e di gesso essiccati;</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rifiuti di metalli ferrosi e metalli non ferrosi e loro leghe;</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manufatti di ferro e tipo paglietta metallica, filo di ferro, spugna di ferro e simili;</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nastri abrasivi;</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cavi e materiale elettrico in genere;</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pellicole e lastre fotografiche e radiografiche sviluppate;</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scarti in genere della produzione di alimentari, purché non allo stato liquido, quali scarti di caffè scarti dell'industria molitoria e della plastificazione, partite di alimenti deteriorati anche inscatolati o comunque imballati, scarti derivanti dalla lavorazione di frutta e ortaggi, caseina, salse esauste e simili;</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scarti vegetali in genere (erbe, fiori, piante, verdure, etc.) anche derivanti da lavorazioni basate su processi meccanici (bucce, bacelli, pula, scarti di sgranatura e di trebbiatura e simili), compresa la manutenzione del verde ornamentale;</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residui animali e vegetali provenienti dall'estrazione di principi attivi;</w:t>
      </w:r>
    </w:p>
    <w:p w:rsidR="001C5D5D" w:rsidRDefault="001C5D5D" w:rsidP="006C3870">
      <w:pPr>
        <w:pStyle w:val="Paragrafoelenco"/>
        <w:numPr>
          <w:ilvl w:val="0"/>
          <w:numId w:val="54"/>
        </w:numPr>
        <w:autoSpaceDE w:val="0"/>
        <w:autoSpaceDN w:val="0"/>
        <w:adjustRightInd w:val="0"/>
        <w:spacing w:after="0" w:line="240" w:lineRule="auto"/>
        <w:ind w:right="-1"/>
        <w:jc w:val="both"/>
        <w:rPr>
          <w:rFonts w:ascii="Times New Roman" w:hAnsi="Times New Roman"/>
          <w:color w:val="000000"/>
          <w:sz w:val="24"/>
          <w:szCs w:val="24"/>
        </w:rPr>
      </w:pPr>
      <w:r>
        <w:rPr>
          <w:rFonts w:ascii="Times New Roman" w:hAnsi="Times New Roman"/>
          <w:color w:val="000000"/>
          <w:sz w:val="24"/>
          <w:szCs w:val="24"/>
        </w:rPr>
        <w:t>accessori per l’informatica.</w:t>
      </w:r>
    </w:p>
    <w:p w:rsidR="001C5D5D" w:rsidRDefault="001C5D5D">
      <w:pPr>
        <w:rPr>
          <w:color w:val="000000"/>
          <w:sz w:val="24"/>
        </w:rPr>
      </w:pPr>
    </w:p>
    <w:p w:rsidR="001C5D5D" w:rsidRDefault="001C5D5D">
      <w:pPr>
        <w:rPr>
          <w:color w:val="000000"/>
          <w:sz w:val="24"/>
        </w:rPr>
      </w:pPr>
    </w:p>
    <w:p w:rsidR="001C5D5D" w:rsidRDefault="001C5D5D">
      <w:pPr>
        <w:rPr>
          <w:color w:val="000000"/>
          <w:sz w:val="24"/>
        </w:rPr>
      </w:pPr>
    </w:p>
    <w:p w:rsidR="001C5D5D" w:rsidRDefault="001C5D5D">
      <w:pPr>
        <w:rPr>
          <w:color w:val="000000"/>
          <w:sz w:val="24"/>
        </w:rPr>
      </w:pPr>
    </w:p>
    <w:p w:rsidR="001C5D5D" w:rsidRDefault="001C5D5D">
      <w:pPr>
        <w:rPr>
          <w:color w:val="000000"/>
          <w:sz w:val="24"/>
        </w:rPr>
      </w:pPr>
    </w:p>
    <w:p w:rsidR="001C5D5D" w:rsidRDefault="001C5D5D">
      <w:pPr>
        <w:rPr>
          <w:color w:val="000000"/>
          <w:sz w:val="24"/>
        </w:rPr>
      </w:pPr>
    </w:p>
    <w:p w:rsidR="001C5D5D" w:rsidRDefault="001C5D5D">
      <w:pPr>
        <w:rPr>
          <w:color w:val="000000"/>
          <w:sz w:val="24"/>
        </w:rPr>
      </w:pPr>
    </w:p>
    <w:p w:rsidR="001C5D5D" w:rsidRDefault="001C5D5D">
      <w:pPr>
        <w:rPr>
          <w:iCs/>
          <w:color w:val="000000"/>
          <w:sz w:val="24"/>
        </w:rPr>
      </w:pPr>
      <w:r>
        <w:rPr>
          <w:color w:val="000000"/>
          <w:sz w:val="24"/>
        </w:rPr>
        <w:lastRenderedPageBreak/>
        <w:t xml:space="preserve">Sono altresì assimilati ai rifiuti urbani, ai sensi dell’articolo 2, lett. g), D.P.R. 15 luglio 2003, n. 254, i seguenti rifiuti prodotti dalle strutture sanitarie pubbliche e private, </w:t>
      </w:r>
      <w:r>
        <w:rPr>
          <w:sz w:val="24"/>
        </w:rPr>
        <w:t xml:space="preserve">che svolgono attività medica e veterinaria di prevenzione, di diagnosi, di cura, di riabilitazione e di ricerca ed erogano le prestazioni di cui alla </w:t>
      </w:r>
      <w:hyperlink r:id="rId12" w:history="1">
        <w:r>
          <w:rPr>
            <w:rStyle w:val="Collegamentoipertestuale"/>
            <w:iCs/>
            <w:color w:val="000000"/>
            <w:sz w:val="24"/>
          </w:rPr>
          <w:t>legge 23 dicembre 1978, n. 833</w:t>
        </w:r>
      </w:hyperlink>
      <w:r>
        <w:rPr>
          <w:iCs/>
          <w:color w:val="000000"/>
          <w:sz w:val="24"/>
        </w:rPr>
        <w:t>:</w:t>
      </w:r>
    </w:p>
    <w:p w:rsidR="001C5D5D" w:rsidRDefault="001C5D5D" w:rsidP="006C3870">
      <w:pPr>
        <w:pStyle w:val="Paragrafoelenco"/>
        <w:numPr>
          <w:ilvl w:val="0"/>
          <w:numId w:val="56"/>
        </w:numPr>
        <w:spacing w:after="0" w:line="240" w:lineRule="auto"/>
        <w:jc w:val="both"/>
        <w:rPr>
          <w:rFonts w:ascii="Times New Roman" w:hAnsi="Times New Roman"/>
          <w:sz w:val="24"/>
          <w:szCs w:val="24"/>
        </w:rPr>
      </w:pPr>
      <w:r>
        <w:rPr>
          <w:rFonts w:ascii="Times New Roman" w:hAnsi="Times New Roman"/>
          <w:sz w:val="24"/>
          <w:szCs w:val="24"/>
        </w:rPr>
        <w:t xml:space="preserve">rifiuti delle cucine; </w:t>
      </w:r>
    </w:p>
    <w:p w:rsidR="001C5D5D" w:rsidRDefault="001C5D5D" w:rsidP="006C3870">
      <w:pPr>
        <w:pStyle w:val="Paragrafoelenco"/>
        <w:numPr>
          <w:ilvl w:val="0"/>
          <w:numId w:val="55"/>
        </w:numPr>
        <w:tabs>
          <w:tab w:val="left" w:pos="720"/>
        </w:tabs>
        <w:spacing w:after="0" w:line="240" w:lineRule="auto"/>
        <w:rPr>
          <w:rFonts w:ascii="Times New Roman" w:hAnsi="Times New Roman"/>
          <w:sz w:val="24"/>
          <w:szCs w:val="24"/>
        </w:rPr>
      </w:pPr>
      <w:r>
        <w:rPr>
          <w:rFonts w:ascii="Times New Roman" w:hAnsi="Times New Roman"/>
          <w:sz w:val="24"/>
          <w:szCs w:val="24"/>
        </w:rPr>
        <w:t xml:space="preserve">rifiuti da ristorazione dei reparti di degenza non infettivi; </w:t>
      </w:r>
    </w:p>
    <w:p w:rsidR="001C5D5D" w:rsidRDefault="001C5D5D" w:rsidP="006C3870">
      <w:pPr>
        <w:pStyle w:val="Paragrafoelenco"/>
        <w:numPr>
          <w:ilvl w:val="0"/>
          <w:numId w:val="55"/>
        </w:numPr>
        <w:tabs>
          <w:tab w:val="left" w:pos="720"/>
        </w:tabs>
        <w:spacing w:after="0" w:line="240" w:lineRule="auto"/>
        <w:rPr>
          <w:rFonts w:ascii="Times New Roman" w:hAnsi="Times New Roman"/>
          <w:sz w:val="24"/>
          <w:szCs w:val="24"/>
        </w:rPr>
      </w:pPr>
      <w:r>
        <w:rPr>
          <w:rFonts w:ascii="Times New Roman" w:hAnsi="Times New Roman"/>
          <w:sz w:val="24"/>
          <w:szCs w:val="24"/>
        </w:rPr>
        <w:t>vetro, carta, cartone, plastica, metalli, imballaggi,</w:t>
      </w:r>
    </w:p>
    <w:p w:rsidR="001C5D5D" w:rsidRDefault="001C5D5D" w:rsidP="006C3870">
      <w:pPr>
        <w:pStyle w:val="Paragrafoelenco"/>
        <w:numPr>
          <w:ilvl w:val="0"/>
          <w:numId w:val="55"/>
        </w:numPr>
        <w:tabs>
          <w:tab w:val="left" w:pos="720"/>
        </w:tabs>
        <w:spacing w:after="0" w:line="240" w:lineRule="auto"/>
        <w:rPr>
          <w:rFonts w:ascii="Times New Roman" w:hAnsi="Times New Roman"/>
          <w:sz w:val="24"/>
          <w:szCs w:val="24"/>
        </w:rPr>
      </w:pPr>
      <w:r>
        <w:rPr>
          <w:rFonts w:ascii="Times New Roman" w:hAnsi="Times New Roman"/>
          <w:sz w:val="24"/>
          <w:szCs w:val="24"/>
        </w:rPr>
        <w:t>rifiuti ingombranti</w:t>
      </w:r>
    </w:p>
    <w:p w:rsidR="001C5D5D" w:rsidRDefault="001C5D5D" w:rsidP="006C3870">
      <w:pPr>
        <w:pStyle w:val="Paragrafoelenco"/>
        <w:numPr>
          <w:ilvl w:val="0"/>
          <w:numId w:val="55"/>
        </w:numPr>
        <w:tabs>
          <w:tab w:val="left" w:pos="720"/>
        </w:tabs>
        <w:spacing w:after="0" w:line="240" w:lineRule="auto"/>
        <w:rPr>
          <w:rFonts w:ascii="Times New Roman" w:hAnsi="Times New Roman"/>
          <w:sz w:val="24"/>
          <w:szCs w:val="24"/>
        </w:rPr>
      </w:pPr>
      <w:r>
        <w:rPr>
          <w:rFonts w:ascii="Times New Roman" w:hAnsi="Times New Roman"/>
          <w:sz w:val="24"/>
          <w:szCs w:val="24"/>
        </w:rPr>
        <w:t xml:space="preserve">spazzatura e altri rifiuti non pericolosi assimilati agli urbani; </w:t>
      </w:r>
    </w:p>
    <w:p w:rsidR="001C5D5D" w:rsidRDefault="001C5D5D" w:rsidP="006C3870">
      <w:pPr>
        <w:pStyle w:val="Paragrafoelenco"/>
        <w:numPr>
          <w:ilvl w:val="0"/>
          <w:numId w:val="55"/>
        </w:numPr>
        <w:tabs>
          <w:tab w:val="left" w:pos="720"/>
        </w:tabs>
        <w:spacing w:after="0" w:line="240" w:lineRule="auto"/>
        <w:rPr>
          <w:rFonts w:ascii="Times New Roman" w:hAnsi="Times New Roman"/>
          <w:sz w:val="24"/>
          <w:szCs w:val="24"/>
        </w:rPr>
      </w:pPr>
      <w:r>
        <w:rPr>
          <w:rFonts w:ascii="Times New Roman" w:hAnsi="Times New Roman"/>
          <w:sz w:val="24"/>
          <w:szCs w:val="24"/>
        </w:rPr>
        <w:t xml:space="preserve">indumenti e lenzuola monouso; </w:t>
      </w:r>
    </w:p>
    <w:p w:rsidR="001C5D5D" w:rsidRDefault="001C5D5D" w:rsidP="006C3870">
      <w:pPr>
        <w:pStyle w:val="Paragrafoelenco"/>
        <w:numPr>
          <w:ilvl w:val="0"/>
          <w:numId w:val="55"/>
        </w:numPr>
        <w:tabs>
          <w:tab w:val="left" w:pos="720"/>
        </w:tabs>
        <w:spacing w:after="0" w:line="240" w:lineRule="auto"/>
        <w:rPr>
          <w:rFonts w:ascii="Times New Roman" w:hAnsi="Times New Roman"/>
          <w:sz w:val="24"/>
          <w:szCs w:val="24"/>
        </w:rPr>
      </w:pPr>
      <w:r>
        <w:rPr>
          <w:rFonts w:ascii="Times New Roman" w:hAnsi="Times New Roman"/>
          <w:sz w:val="24"/>
          <w:szCs w:val="24"/>
        </w:rPr>
        <w:t>gessi ortopedici e bende, assorbenti igienici, non dei degenti infettivi</w:t>
      </w:r>
    </w:p>
    <w:p w:rsidR="001C5D5D" w:rsidRDefault="001C5D5D" w:rsidP="006C3870">
      <w:pPr>
        <w:pStyle w:val="Paragrafoelenco"/>
        <w:numPr>
          <w:ilvl w:val="0"/>
          <w:numId w:val="55"/>
        </w:numPr>
        <w:tabs>
          <w:tab w:val="left" w:pos="720"/>
        </w:tabs>
        <w:spacing w:after="0" w:line="240" w:lineRule="auto"/>
        <w:rPr>
          <w:rFonts w:ascii="Times New Roman" w:hAnsi="Times New Roman"/>
          <w:sz w:val="24"/>
          <w:szCs w:val="24"/>
        </w:rPr>
      </w:pPr>
      <w:r>
        <w:rPr>
          <w:rFonts w:ascii="Times New Roman" w:hAnsi="Times New Roman"/>
          <w:sz w:val="24"/>
          <w:szCs w:val="24"/>
        </w:rPr>
        <w:t>pannolini pediatrici e i pannoloni,</w:t>
      </w:r>
    </w:p>
    <w:p w:rsidR="001C5D5D" w:rsidRDefault="001C5D5D" w:rsidP="006C3870">
      <w:pPr>
        <w:pStyle w:val="Paragrafoelenco"/>
        <w:numPr>
          <w:ilvl w:val="0"/>
          <w:numId w:val="55"/>
        </w:numPr>
        <w:tabs>
          <w:tab w:val="left" w:pos="720"/>
        </w:tabs>
        <w:spacing w:after="0" w:line="240" w:lineRule="auto"/>
        <w:rPr>
          <w:rFonts w:ascii="Times New Roman" w:hAnsi="Times New Roman"/>
          <w:sz w:val="24"/>
          <w:szCs w:val="24"/>
        </w:rPr>
      </w:pPr>
      <w:r>
        <w:rPr>
          <w:rFonts w:ascii="Times New Roman" w:hAnsi="Times New Roman"/>
          <w:sz w:val="24"/>
          <w:szCs w:val="24"/>
        </w:rPr>
        <w:t>contenitori e sacche delle urine;</w:t>
      </w:r>
    </w:p>
    <w:p w:rsidR="001C5D5D" w:rsidRDefault="001C5D5D" w:rsidP="006C3870">
      <w:pPr>
        <w:pStyle w:val="Paragrafoelenco"/>
        <w:numPr>
          <w:ilvl w:val="0"/>
          <w:numId w:val="55"/>
        </w:numPr>
        <w:tabs>
          <w:tab w:val="left" w:pos="720"/>
        </w:tabs>
        <w:spacing w:after="0" w:line="240" w:lineRule="auto"/>
        <w:rPr>
          <w:rFonts w:ascii="Times New Roman" w:hAnsi="Times New Roman"/>
          <w:sz w:val="24"/>
          <w:szCs w:val="24"/>
        </w:rPr>
      </w:pPr>
      <w:r>
        <w:rPr>
          <w:rFonts w:ascii="Times New Roman" w:hAnsi="Times New Roman"/>
          <w:sz w:val="24"/>
          <w:szCs w:val="24"/>
        </w:rPr>
        <w:t xml:space="preserve">rifiuti verdi. </w:t>
      </w:r>
    </w:p>
    <w:p w:rsidR="001C5D5D" w:rsidRDefault="001C5D5D">
      <w:pPr>
        <w:rPr>
          <w:b w:val="0"/>
          <w:sz w:val="24"/>
        </w:rPr>
      </w:pPr>
      <w:r>
        <w:rPr>
          <w:sz w:val="24"/>
        </w:rPr>
        <w:br w:type="page"/>
      </w:r>
      <w:r>
        <w:rPr>
          <w:b w:val="0"/>
          <w:sz w:val="24"/>
        </w:rPr>
        <w:lastRenderedPageBreak/>
        <w:t>ALLEGATO B</w:t>
      </w:r>
    </w:p>
    <w:p w:rsidR="001C5D5D" w:rsidRDefault="001C5D5D">
      <w:pPr>
        <w:pStyle w:val="Corpotesto1"/>
        <w:shd w:val="clear" w:color="auto" w:fill="auto"/>
        <w:spacing w:line="360" w:lineRule="auto"/>
        <w:ind w:right="-1" w:firstLine="0"/>
        <w:rPr>
          <w:sz w:val="24"/>
          <w:szCs w:val="24"/>
          <w:lang w:val="it-IT"/>
        </w:rPr>
      </w:pPr>
      <w:r>
        <w:rPr>
          <w:sz w:val="24"/>
          <w:szCs w:val="24"/>
          <w:lang w:val="it-IT"/>
        </w:rPr>
        <w:t>Categorie di utenze domestiche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1002"/>
        <w:gridCol w:w="3068"/>
      </w:tblGrid>
      <w:tr w:rsidR="001C5D5D">
        <w:tc>
          <w:tcPr>
            <w:tcW w:w="0" w:type="auto"/>
            <w:shd w:val="clear" w:color="auto" w:fill="E36C0A"/>
          </w:tcPr>
          <w:p w:rsidR="001C5D5D" w:rsidRDefault="001C5D5D">
            <w:pPr>
              <w:pStyle w:val="Titolo9"/>
            </w:pPr>
            <w:r>
              <w:t>Cat</w:t>
            </w:r>
          </w:p>
        </w:tc>
        <w:tc>
          <w:tcPr>
            <w:tcW w:w="0" w:type="auto"/>
            <w:shd w:val="clear" w:color="auto" w:fill="FABF8F"/>
          </w:tcPr>
          <w:p w:rsidR="001C5D5D" w:rsidRDefault="001C5D5D">
            <w:pPr>
              <w:autoSpaceDE w:val="0"/>
              <w:autoSpaceDN w:val="0"/>
              <w:adjustRightInd w:val="0"/>
              <w:spacing w:before="120" w:after="120"/>
              <w:ind w:right="-1"/>
              <w:jc w:val="center"/>
              <w:rPr>
                <w:bCs/>
                <w:color w:val="000000"/>
                <w:sz w:val="24"/>
                <w:highlight w:val="yellow"/>
              </w:rPr>
            </w:pPr>
            <w:r>
              <w:rPr>
                <w:bCs/>
                <w:color w:val="000000"/>
                <w:sz w:val="24"/>
              </w:rPr>
              <w:t>Pers.</w:t>
            </w:r>
          </w:p>
        </w:tc>
        <w:tc>
          <w:tcPr>
            <w:tcW w:w="0" w:type="auto"/>
            <w:shd w:val="clear" w:color="auto" w:fill="FBD4B4"/>
          </w:tcPr>
          <w:p w:rsidR="001C5D5D" w:rsidRDefault="001C5D5D">
            <w:pPr>
              <w:autoSpaceDE w:val="0"/>
              <w:autoSpaceDN w:val="0"/>
              <w:adjustRightInd w:val="0"/>
              <w:spacing w:before="120" w:after="120"/>
              <w:ind w:right="-1"/>
              <w:jc w:val="center"/>
              <w:rPr>
                <w:bCs/>
                <w:color w:val="000000"/>
                <w:sz w:val="24"/>
                <w:highlight w:val="yellow"/>
              </w:rPr>
            </w:pPr>
            <w:r>
              <w:rPr>
                <w:bCs/>
                <w:color w:val="000000"/>
                <w:sz w:val="24"/>
              </w:rPr>
              <w:t>Descrizione</w:t>
            </w:r>
          </w:p>
        </w:tc>
      </w:tr>
      <w:tr w:rsidR="001C5D5D">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1.1</w:t>
            </w:r>
          </w:p>
        </w:tc>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1</w:t>
            </w:r>
          </w:p>
        </w:tc>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Componente nucleo familiare</w:t>
            </w:r>
          </w:p>
        </w:tc>
      </w:tr>
      <w:tr w:rsidR="001C5D5D">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1.2</w:t>
            </w:r>
          </w:p>
        </w:tc>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2</w:t>
            </w:r>
          </w:p>
        </w:tc>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Componente nucleo familiare</w:t>
            </w:r>
          </w:p>
        </w:tc>
      </w:tr>
      <w:tr w:rsidR="001C5D5D">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1.3</w:t>
            </w:r>
          </w:p>
        </w:tc>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3</w:t>
            </w:r>
          </w:p>
        </w:tc>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Componente nucleo familiare</w:t>
            </w:r>
          </w:p>
        </w:tc>
      </w:tr>
      <w:tr w:rsidR="001C5D5D">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1.4</w:t>
            </w:r>
          </w:p>
        </w:tc>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4</w:t>
            </w:r>
          </w:p>
        </w:tc>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Componente nucleo familiare</w:t>
            </w:r>
          </w:p>
        </w:tc>
      </w:tr>
      <w:tr w:rsidR="001C5D5D">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1.5</w:t>
            </w:r>
          </w:p>
        </w:tc>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5</w:t>
            </w:r>
          </w:p>
        </w:tc>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Componente nucleo familiare</w:t>
            </w:r>
          </w:p>
        </w:tc>
      </w:tr>
      <w:tr w:rsidR="001C5D5D">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1.6</w:t>
            </w:r>
          </w:p>
        </w:tc>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6 e oltre</w:t>
            </w:r>
          </w:p>
        </w:tc>
        <w:tc>
          <w:tcPr>
            <w:tcW w:w="0" w:type="auto"/>
          </w:tcPr>
          <w:p w:rsidR="001C5D5D" w:rsidRDefault="001C5D5D">
            <w:pPr>
              <w:pStyle w:val="Corpotesto1"/>
              <w:shd w:val="clear" w:color="auto" w:fill="auto"/>
              <w:spacing w:line="360" w:lineRule="auto"/>
              <w:ind w:right="-1" w:firstLine="0"/>
              <w:rPr>
                <w:sz w:val="24"/>
                <w:szCs w:val="24"/>
                <w:lang w:val="it-IT"/>
              </w:rPr>
            </w:pPr>
            <w:r>
              <w:rPr>
                <w:sz w:val="24"/>
                <w:szCs w:val="24"/>
                <w:lang w:val="it-IT"/>
              </w:rPr>
              <w:t>Componente nucleo familiare</w:t>
            </w:r>
          </w:p>
        </w:tc>
      </w:tr>
    </w:tbl>
    <w:p w:rsidR="001C5D5D" w:rsidRDefault="001C5D5D">
      <w:pPr>
        <w:pStyle w:val="Corpotesto1"/>
        <w:shd w:val="clear" w:color="auto" w:fill="auto"/>
        <w:spacing w:line="360" w:lineRule="auto"/>
        <w:ind w:right="-1" w:firstLine="0"/>
        <w:rPr>
          <w:sz w:val="24"/>
          <w:szCs w:val="24"/>
        </w:rPr>
      </w:pPr>
      <w:r>
        <w:rPr>
          <w:sz w:val="24"/>
          <w:szCs w:val="24"/>
        </w:rPr>
        <w:t>Categorie di utenze non domestiche.</w:t>
      </w:r>
    </w:p>
    <w:p w:rsidR="001C5D5D" w:rsidRDefault="001C5D5D">
      <w:pPr>
        <w:pStyle w:val="Corpotesto1"/>
        <w:shd w:val="clear" w:color="auto" w:fill="auto"/>
        <w:spacing w:line="360" w:lineRule="auto"/>
        <w:ind w:right="-1" w:firstLine="0"/>
        <w:rPr>
          <w:sz w:val="24"/>
          <w:szCs w:val="24"/>
        </w:rPr>
      </w:pPr>
      <w:r>
        <w:rPr>
          <w:sz w:val="24"/>
          <w:szCs w:val="24"/>
        </w:rPr>
        <w:t>Le utenze non domestiche sono suddivise nelle seguenti categorie.</w:t>
      </w:r>
    </w:p>
    <w:tbl>
      <w:tblPr>
        <w:tblW w:w="936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1"/>
      </w:tblGrid>
      <w:tr w:rsidR="001C5D5D">
        <w:tc>
          <w:tcPr>
            <w:tcW w:w="9361" w:type="dxa"/>
            <w:shd w:val="clear" w:color="auto" w:fill="FFCC99"/>
          </w:tcPr>
          <w:p w:rsidR="001C5D5D" w:rsidRDefault="001C5D5D">
            <w:pPr>
              <w:autoSpaceDE w:val="0"/>
              <w:autoSpaceDN w:val="0"/>
              <w:adjustRightInd w:val="0"/>
              <w:spacing w:before="120" w:after="120"/>
              <w:ind w:right="-1"/>
              <w:jc w:val="center"/>
              <w:rPr>
                <w:bCs/>
                <w:color w:val="000000"/>
                <w:sz w:val="24"/>
              </w:rPr>
            </w:pPr>
            <w:r>
              <w:rPr>
                <w:bCs/>
                <w:color w:val="000000"/>
                <w:sz w:val="24"/>
              </w:rPr>
              <w:t>Comuni con più di 5.000 abitanti</w:t>
            </w:r>
          </w:p>
        </w:tc>
      </w:tr>
      <w:tr w:rsidR="001C5D5D">
        <w:tc>
          <w:tcPr>
            <w:tcW w:w="9361" w:type="dxa"/>
          </w:tcPr>
          <w:p w:rsidR="001C5D5D" w:rsidRDefault="001C5D5D">
            <w:pPr>
              <w:autoSpaceDE w:val="0"/>
              <w:autoSpaceDN w:val="0"/>
              <w:adjustRightInd w:val="0"/>
              <w:ind w:right="-1"/>
              <w:rPr>
                <w:b w:val="0"/>
                <w:bCs/>
                <w:color w:val="000000"/>
                <w:sz w:val="24"/>
              </w:rPr>
            </w:pPr>
            <w:r>
              <w:rPr>
                <w:b w:val="0"/>
                <w:bCs/>
                <w:color w:val="000000"/>
                <w:sz w:val="24"/>
              </w:rPr>
              <w:t>01. Associazioni, biblioteche, musei, scuole (ballo, guida ecc.)</w:t>
            </w:r>
          </w:p>
          <w:p w:rsidR="001C5D5D" w:rsidRDefault="001C5D5D">
            <w:pPr>
              <w:autoSpaceDE w:val="0"/>
              <w:autoSpaceDN w:val="0"/>
              <w:adjustRightInd w:val="0"/>
              <w:ind w:right="-1"/>
              <w:rPr>
                <w:b w:val="0"/>
                <w:bCs/>
                <w:color w:val="000000"/>
                <w:sz w:val="24"/>
              </w:rPr>
            </w:pPr>
            <w:r>
              <w:rPr>
                <w:b w:val="0"/>
                <w:bCs/>
                <w:color w:val="000000"/>
                <w:sz w:val="24"/>
              </w:rPr>
              <w:t>02. Cinematografi, teatri</w:t>
            </w:r>
          </w:p>
          <w:p w:rsidR="001C5D5D" w:rsidRDefault="001C5D5D">
            <w:pPr>
              <w:autoSpaceDE w:val="0"/>
              <w:autoSpaceDN w:val="0"/>
              <w:adjustRightInd w:val="0"/>
              <w:ind w:right="-1"/>
              <w:rPr>
                <w:b w:val="0"/>
                <w:bCs/>
                <w:color w:val="000000"/>
                <w:sz w:val="24"/>
              </w:rPr>
            </w:pPr>
            <w:r>
              <w:rPr>
                <w:b w:val="0"/>
                <w:bCs/>
                <w:color w:val="000000"/>
                <w:sz w:val="24"/>
              </w:rPr>
              <w:t>03. Autorimesse, magazzini senza vendita diretta</w:t>
            </w:r>
          </w:p>
          <w:p w:rsidR="001C5D5D" w:rsidRDefault="001C5D5D">
            <w:pPr>
              <w:autoSpaceDE w:val="0"/>
              <w:autoSpaceDN w:val="0"/>
              <w:adjustRightInd w:val="0"/>
              <w:ind w:right="-1"/>
              <w:rPr>
                <w:b w:val="0"/>
                <w:bCs/>
                <w:color w:val="000000"/>
                <w:sz w:val="24"/>
              </w:rPr>
            </w:pPr>
            <w:r>
              <w:rPr>
                <w:b w:val="0"/>
                <w:bCs/>
                <w:color w:val="000000"/>
                <w:sz w:val="24"/>
              </w:rPr>
              <w:t>04. Campeggi, distributori carburanti, impianti sportivi</w:t>
            </w:r>
          </w:p>
          <w:p w:rsidR="001C5D5D" w:rsidRDefault="001C5D5D">
            <w:pPr>
              <w:autoSpaceDE w:val="0"/>
              <w:autoSpaceDN w:val="0"/>
              <w:adjustRightInd w:val="0"/>
              <w:ind w:right="-1"/>
              <w:rPr>
                <w:b w:val="0"/>
                <w:bCs/>
                <w:color w:val="000000"/>
                <w:sz w:val="24"/>
              </w:rPr>
            </w:pPr>
            <w:r>
              <w:rPr>
                <w:b w:val="0"/>
                <w:bCs/>
                <w:color w:val="000000"/>
                <w:sz w:val="24"/>
              </w:rPr>
              <w:t>05. Stabilimenti balneari</w:t>
            </w:r>
          </w:p>
          <w:p w:rsidR="001C5D5D" w:rsidRDefault="001C5D5D">
            <w:pPr>
              <w:autoSpaceDE w:val="0"/>
              <w:autoSpaceDN w:val="0"/>
              <w:adjustRightInd w:val="0"/>
              <w:ind w:right="-1"/>
              <w:rPr>
                <w:b w:val="0"/>
                <w:bCs/>
                <w:color w:val="000000"/>
                <w:sz w:val="24"/>
              </w:rPr>
            </w:pPr>
            <w:r>
              <w:rPr>
                <w:b w:val="0"/>
                <w:bCs/>
                <w:color w:val="000000"/>
                <w:sz w:val="24"/>
              </w:rPr>
              <w:t>06. Autosaloni, esposizioni</w:t>
            </w:r>
          </w:p>
          <w:p w:rsidR="001C5D5D" w:rsidRDefault="001C5D5D">
            <w:pPr>
              <w:autoSpaceDE w:val="0"/>
              <w:autoSpaceDN w:val="0"/>
              <w:adjustRightInd w:val="0"/>
              <w:ind w:right="-1"/>
              <w:rPr>
                <w:b w:val="0"/>
                <w:bCs/>
                <w:color w:val="000000"/>
                <w:sz w:val="24"/>
              </w:rPr>
            </w:pPr>
            <w:r>
              <w:rPr>
                <w:b w:val="0"/>
                <w:bCs/>
                <w:color w:val="000000"/>
                <w:sz w:val="24"/>
              </w:rPr>
              <w:t>07. Alberghi con ristorante</w:t>
            </w:r>
          </w:p>
          <w:p w:rsidR="001C5D5D" w:rsidRDefault="001C5D5D">
            <w:pPr>
              <w:autoSpaceDE w:val="0"/>
              <w:autoSpaceDN w:val="0"/>
              <w:adjustRightInd w:val="0"/>
              <w:ind w:right="-1"/>
              <w:rPr>
                <w:b w:val="0"/>
                <w:bCs/>
                <w:color w:val="000000"/>
                <w:sz w:val="24"/>
              </w:rPr>
            </w:pPr>
            <w:r>
              <w:rPr>
                <w:b w:val="0"/>
                <w:bCs/>
                <w:color w:val="000000"/>
                <w:sz w:val="24"/>
              </w:rPr>
              <w:t>08. Alberghi senza ristorante</w:t>
            </w:r>
          </w:p>
          <w:p w:rsidR="001C5D5D" w:rsidRDefault="001C5D5D">
            <w:pPr>
              <w:autoSpaceDE w:val="0"/>
              <w:autoSpaceDN w:val="0"/>
              <w:adjustRightInd w:val="0"/>
              <w:ind w:right="-1"/>
              <w:rPr>
                <w:b w:val="0"/>
                <w:bCs/>
                <w:color w:val="000000"/>
                <w:sz w:val="24"/>
              </w:rPr>
            </w:pPr>
            <w:r>
              <w:rPr>
                <w:b w:val="0"/>
                <w:bCs/>
                <w:color w:val="000000"/>
                <w:sz w:val="24"/>
              </w:rPr>
              <w:t>09. Carceri, case di cura e di riposo, caserme</w:t>
            </w:r>
          </w:p>
          <w:p w:rsidR="001C5D5D" w:rsidRDefault="001C5D5D">
            <w:pPr>
              <w:autoSpaceDE w:val="0"/>
              <w:autoSpaceDN w:val="0"/>
              <w:adjustRightInd w:val="0"/>
              <w:ind w:right="-1"/>
              <w:rPr>
                <w:b w:val="0"/>
                <w:bCs/>
                <w:color w:val="000000"/>
                <w:sz w:val="24"/>
              </w:rPr>
            </w:pPr>
            <w:r>
              <w:rPr>
                <w:b w:val="0"/>
                <w:bCs/>
                <w:color w:val="000000"/>
                <w:sz w:val="24"/>
              </w:rPr>
              <w:t>10. Ospedali</w:t>
            </w:r>
          </w:p>
          <w:p w:rsidR="001C5D5D" w:rsidRDefault="001C5D5D">
            <w:pPr>
              <w:autoSpaceDE w:val="0"/>
              <w:autoSpaceDN w:val="0"/>
              <w:adjustRightInd w:val="0"/>
              <w:ind w:right="-1"/>
              <w:rPr>
                <w:b w:val="0"/>
                <w:bCs/>
                <w:color w:val="000000"/>
                <w:sz w:val="24"/>
              </w:rPr>
            </w:pPr>
            <w:r>
              <w:rPr>
                <w:b w:val="0"/>
                <w:bCs/>
                <w:color w:val="000000"/>
                <w:sz w:val="24"/>
              </w:rPr>
              <w:t>11. Agenzie, studi professionali, uffici</w:t>
            </w:r>
          </w:p>
          <w:p w:rsidR="001C5D5D" w:rsidRDefault="001C5D5D">
            <w:pPr>
              <w:autoSpaceDE w:val="0"/>
              <w:autoSpaceDN w:val="0"/>
              <w:adjustRightInd w:val="0"/>
              <w:ind w:right="-1"/>
              <w:rPr>
                <w:b w:val="0"/>
                <w:bCs/>
                <w:color w:val="000000"/>
                <w:sz w:val="24"/>
              </w:rPr>
            </w:pPr>
            <w:r>
              <w:rPr>
                <w:b w:val="0"/>
                <w:bCs/>
                <w:color w:val="000000"/>
                <w:sz w:val="24"/>
              </w:rPr>
              <w:t>12. Banche e istituti di credito</w:t>
            </w:r>
          </w:p>
          <w:p w:rsidR="001C5D5D" w:rsidRDefault="001C5D5D">
            <w:pPr>
              <w:autoSpaceDE w:val="0"/>
              <w:autoSpaceDN w:val="0"/>
              <w:adjustRightInd w:val="0"/>
              <w:ind w:right="-1"/>
              <w:rPr>
                <w:b w:val="0"/>
                <w:bCs/>
                <w:color w:val="000000"/>
                <w:sz w:val="24"/>
              </w:rPr>
            </w:pPr>
            <w:r>
              <w:rPr>
                <w:b w:val="0"/>
                <w:bCs/>
                <w:color w:val="000000"/>
                <w:sz w:val="24"/>
              </w:rPr>
              <w:t>13. Cartolerie, librerie, negozi di beni durevoli, calzature, ferramenta</w:t>
            </w:r>
          </w:p>
          <w:p w:rsidR="001C5D5D" w:rsidRDefault="001C5D5D">
            <w:pPr>
              <w:autoSpaceDE w:val="0"/>
              <w:autoSpaceDN w:val="0"/>
              <w:adjustRightInd w:val="0"/>
              <w:ind w:right="-1"/>
              <w:rPr>
                <w:b w:val="0"/>
                <w:bCs/>
                <w:color w:val="000000"/>
                <w:sz w:val="24"/>
              </w:rPr>
            </w:pPr>
            <w:r>
              <w:rPr>
                <w:b w:val="0"/>
                <w:bCs/>
                <w:color w:val="000000"/>
                <w:sz w:val="24"/>
              </w:rPr>
              <w:t>14. Edicole, farmacie, plurilicenza, tabaccai</w:t>
            </w:r>
          </w:p>
          <w:p w:rsidR="001C5D5D" w:rsidRDefault="001C5D5D">
            <w:pPr>
              <w:autoSpaceDE w:val="0"/>
              <w:autoSpaceDN w:val="0"/>
              <w:adjustRightInd w:val="0"/>
              <w:ind w:right="-1"/>
              <w:rPr>
                <w:b w:val="0"/>
                <w:bCs/>
                <w:color w:val="000000"/>
                <w:sz w:val="24"/>
              </w:rPr>
            </w:pPr>
            <w:r>
              <w:rPr>
                <w:b w:val="0"/>
                <w:bCs/>
                <w:color w:val="000000"/>
                <w:sz w:val="24"/>
              </w:rPr>
              <w:t>15. Negozi di Antiquariato, cappelli, filatelia, ombrelli, tappeti, tende e tessuti</w:t>
            </w:r>
          </w:p>
          <w:p w:rsidR="001C5D5D" w:rsidRDefault="001C5D5D">
            <w:pPr>
              <w:autoSpaceDE w:val="0"/>
              <w:autoSpaceDN w:val="0"/>
              <w:adjustRightInd w:val="0"/>
              <w:ind w:right="-1"/>
              <w:rPr>
                <w:b w:val="0"/>
                <w:bCs/>
                <w:color w:val="000000"/>
                <w:sz w:val="24"/>
              </w:rPr>
            </w:pPr>
            <w:r>
              <w:rPr>
                <w:b w:val="0"/>
                <w:bCs/>
                <w:color w:val="000000"/>
                <w:sz w:val="24"/>
              </w:rPr>
              <w:t>16. Banchi di mercato beni durevoli</w:t>
            </w:r>
          </w:p>
          <w:p w:rsidR="001C5D5D" w:rsidRDefault="001C5D5D">
            <w:pPr>
              <w:autoSpaceDE w:val="0"/>
              <w:autoSpaceDN w:val="0"/>
              <w:adjustRightInd w:val="0"/>
              <w:ind w:right="-1"/>
              <w:rPr>
                <w:b w:val="0"/>
                <w:bCs/>
                <w:color w:val="000000"/>
                <w:sz w:val="24"/>
              </w:rPr>
            </w:pPr>
            <w:r>
              <w:rPr>
                <w:b w:val="0"/>
                <w:bCs/>
                <w:color w:val="000000"/>
                <w:sz w:val="24"/>
              </w:rPr>
              <w:t>17. Barbiere, estetista, parrucchiere</w:t>
            </w:r>
          </w:p>
          <w:p w:rsidR="001C5D5D" w:rsidRDefault="001C5D5D">
            <w:pPr>
              <w:autoSpaceDE w:val="0"/>
              <w:autoSpaceDN w:val="0"/>
              <w:adjustRightInd w:val="0"/>
              <w:ind w:right="-1"/>
              <w:rPr>
                <w:b w:val="0"/>
                <w:bCs/>
                <w:color w:val="000000"/>
                <w:sz w:val="24"/>
              </w:rPr>
            </w:pPr>
            <w:r>
              <w:rPr>
                <w:b w:val="0"/>
                <w:bCs/>
                <w:color w:val="000000"/>
                <w:sz w:val="24"/>
              </w:rPr>
              <w:t>18. Attività artigianali tipo botteghe (elettricista, fabbro, falegname, idraulico, fabbro, elettricista)</w:t>
            </w:r>
          </w:p>
          <w:p w:rsidR="001C5D5D" w:rsidRDefault="001C5D5D">
            <w:pPr>
              <w:autoSpaceDE w:val="0"/>
              <w:autoSpaceDN w:val="0"/>
              <w:adjustRightInd w:val="0"/>
              <w:ind w:right="-1"/>
              <w:rPr>
                <w:b w:val="0"/>
                <w:bCs/>
                <w:color w:val="000000"/>
                <w:sz w:val="24"/>
              </w:rPr>
            </w:pPr>
            <w:r>
              <w:rPr>
                <w:b w:val="0"/>
                <w:bCs/>
                <w:color w:val="000000"/>
                <w:sz w:val="24"/>
              </w:rPr>
              <w:t>19. Autofficina, carrozzeria, elettrauto</w:t>
            </w:r>
          </w:p>
          <w:p w:rsidR="001C5D5D" w:rsidRDefault="001C5D5D">
            <w:pPr>
              <w:autoSpaceDE w:val="0"/>
              <w:autoSpaceDN w:val="0"/>
              <w:adjustRightInd w:val="0"/>
              <w:ind w:right="-1"/>
              <w:rPr>
                <w:b w:val="0"/>
                <w:bCs/>
                <w:color w:val="000000"/>
                <w:sz w:val="24"/>
              </w:rPr>
            </w:pPr>
            <w:r>
              <w:rPr>
                <w:b w:val="0"/>
                <w:bCs/>
                <w:color w:val="000000"/>
                <w:sz w:val="24"/>
              </w:rPr>
              <w:t>20. Attività industriali con capannoni di produzione</w:t>
            </w:r>
          </w:p>
          <w:p w:rsidR="001C5D5D" w:rsidRDefault="001C5D5D">
            <w:pPr>
              <w:autoSpaceDE w:val="0"/>
              <w:autoSpaceDN w:val="0"/>
              <w:adjustRightInd w:val="0"/>
              <w:ind w:right="-1"/>
              <w:rPr>
                <w:b w:val="0"/>
                <w:bCs/>
                <w:color w:val="000000"/>
                <w:sz w:val="24"/>
              </w:rPr>
            </w:pPr>
            <w:r>
              <w:rPr>
                <w:b w:val="0"/>
                <w:bCs/>
                <w:color w:val="000000"/>
                <w:sz w:val="24"/>
              </w:rPr>
              <w:t>21. Attività artigianali di produzione beni specifici</w:t>
            </w:r>
          </w:p>
          <w:p w:rsidR="001C5D5D" w:rsidRDefault="001C5D5D">
            <w:pPr>
              <w:autoSpaceDE w:val="0"/>
              <w:autoSpaceDN w:val="0"/>
              <w:adjustRightInd w:val="0"/>
              <w:ind w:right="-1"/>
              <w:rPr>
                <w:b w:val="0"/>
                <w:bCs/>
                <w:color w:val="000000"/>
                <w:sz w:val="24"/>
              </w:rPr>
            </w:pPr>
            <w:r>
              <w:rPr>
                <w:b w:val="0"/>
                <w:bCs/>
                <w:color w:val="000000"/>
                <w:sz w:val="24"/>
              </w:rPr>
              <w:t>22. Osterie, pizzerie, pub, ristoranti, trattorie</w:t>
            </w:r>
          </w:p>
          <w:p w:rsidR="001C5D5D" w:rsidRDefault="001C5D5D">
            <w:pPr>
              <w:autoSpaceDE w:val="0"/>
              <w:autoSpaceDN w:val="0"/>
              <w:adjustRightInd w:val="0"/>
              <w:ind w:right="-1"/>
              <w:rPr>
                <w:b w:val="0"/>
                <w:bCs/>
                <w:color w:val="000000"/>
                <w:sz w:val="24"/>
              </w:rPr>
            </w:pPr>
            <w:r>
              <w:rPr>
                <w:b w:val="0"/>
                <w:bCs/>
                <w:color w:val="000000"/>
                <w:sz w:val="24"/>
              </w:rPr>
              <w:t>23. Birrerie, hamburgerie, mense</w:t>
            </w:r>
          </w:p>
          <w:p w:rsidR="001C5D5D" w:rsidRDefault="001C5D5D">
            <w:pPr>
              <w:autoSpaceDE w:val="0"/>
              <w:autoSpaceDN w:val="0"/>
              <w:adjustRightInd w:val="0"/>
              <w:ind w:right="-1"/>
              <w:rPr>
                <w:b w:val="0"/>
                <w:bCs/>
                <w:color w:val="000000"/>
                <w:sz w:val="24"/>
              </w:rPr>
            </w:pPr>
            <w:r>
              <w:rPr>
                <w:b w:val="0"/>
                <w:bCs/>
                <w:color w:val="000000"/>
                <w:sz w:val="24"/>
              </w:rPr>
              <w:t>24. Bar, caffè, pasticceria</w:t>
            </w:r>
          </w:p>
          <w:p w:rsidR="001C5D5D" w:rsidRDefault="001C5D5D">
            <w:pPr>
              <w:autoSpaceDE w:val="0"/>
              <w:autoSpaceDN w:val="0"/>
              <w:adjustRightInd w:val="0"/>
              <w:ind w:right="-1"/>
              <w:rPr>
                <w:b w:val="0"/>
                <w:bCs/>
                <w:color w:val="000000"/>
                <w:sz w:val="24"/>
              </w:rPr>
            </w:pPr>
            <w:r>
              <w:rPr>
                <w:b w:val="0"/>
                <w:bCs/>
                <w:color w:val="000000"/>
                <w:sz w:val="24"/>
              </w:rPr>
              <w:t>25. Generi alimentari (macellerie, pane e pasta, salumi e formaggi, supermercati)</w:t>
            </w:r>
          </w:p>
          <w:p w:rsidR="001C5D5D" w:rsidRDefault="001C5D5D">
            <w:pPr>
              <w:autoSpaceDE w:val="0"/>
              <w:autoSpaceDN w:val="0"/>
              <w:adjustRightInd w:val="0"/>
              <w:ind w:right="-1"/>
              <w:rPr>
                <w:b w:val="0"/>
                <w:bCs/>
                <w:color w:val="000000"/>
                <w:sz w:val="24"/>
              </w:rPr>
            </w:pPr>
            <w:r>
              <w:rPr>
                <w:b w:val="0"/>
                <w:bCs/>
                <w:color w:val="000000"/>
                <w:sz w:val="24"/>
              </w:rPr>
              <w:t>26. Plurilicenze alimentari e miste</w:t>
            </w:r>
          </w:p>
          <w:p w:rsidR="001C5D5D" w:rsidRDefault="001C5D5D">
            <w:pPr>
              <w:autoSpaceDE w:val="0"/>
              <w:autoSpaceDN w:val="0"/>
              <w:adjustRightInd w:val="0"/>
              <w:ind w:right="-1"/>
              <w:rPr>
                <w:b w:val="0"/>
                <w:bCs/>
                <w:color w:val="000000"/>
                <w:sz w:val="24"/>
              </w:rPr>
            </w:pPr>
            <w:r>
              <w:rPr>
                <w:b w:val="0"/>
                <w:bCs/>
                <w:color w:val="000000"/>
                <w:sz w:val="24"/>
              </w:rPr>
              <w:t>27. Fiori e piante, ortofrutta, pescherie, pizza al taglio</w:t>
            </w:r>
          </w:p>
          <w:p w:rsidR="001C5D5D" w:rsidRDefault="001C5D5D">
            <w:pPr>
              <w:autoSpaceDE w:val="0"/>
              <w:autoSpaceDN w:val="0"/>
              <w:adjustRightInd w:val="0"/>
              <w:ind w:right="-1"/>
              <w:rPr>
                <w:b w:val="0"/>
                <w:bCs/>
                <w:color w:val="000000"/>
                <w:sz w:val="24"/>
              </w:rPr>
            </w:pPr>
            <w:r>
              <w:rPr>
                <w:b w:val="0"/>
                <w:bCs/>
                <w:color w:val="000000"/>
                <w:sz w:val="24"/>
              </w:rPr>
              <w:t>28. Ipermercati di generi misti</w:t>
            </w:r>
          </w:p>
          <w:p w:rsidR="001C5D5D" w:rsidRDefault="001C5D5D">
            <w:pPr>
              <w:autoSpaceDE w:val="0"/>
              <w:autoSpaceDN w:val="0"/>
              <w:adjustRightInd w:val="0"/>
              <w:ind w:right="-1"/>
              <w:rPr>
                <w:b w:val="0"/>
                <w:bCs/>
                <w:color w:val="000000"/>
                <w:sz w:val="24"/>
              </w:rPr>
            </w:pPr>
            <w:r>
              <w:rPr>
                <w:b w:val="0"/>
                <w:bCs/>
                <w:color w:val="000000"/>
                <w:sz w:val="24"/>
              </w:rPr>
              <w:t>29. Banchi di mercato generi alimentari</w:t>
            </w:r>
          </w:p>
          <w:p w:rsidR="001C5D5D" w:rsidRDefault="001C5D5D">
            <w:pPr>
              <w:autoSpaceDE w:val="0"/>
              <w:autoSpaceDN w:val="0"/>
              <w:adjustRightInd w:val="0"/>
              <w:ind w:right="-1"/>
              <w:rPr>
                <w:b w:val="0"/>
                <w:bCs/>
                <w:color w:val="000000"/>
                <w:sz w:val="24"/>
                <w:lang w:val="en-GB"/>
              </w:rPr>
            </w:pPr>
            <w:r>
              <w:rPr>
                <w:b w:val="0"/>
                <w:bCs/>
                <w:color w:val="000000"/>
                <w:sz w:val="24"/>
                <w:lang w:val="en-GB"/>
              </w:rPr>
              <w:t>30. Discoteche, night club</w:t>
            </w:r>
          </w:p>
        </w:tc>
      </w:tr>
    </w:tbl>
    <w:p w:rsidR="001C5D5D" w:rsidRDefault="001C5D5D">
      <w:pPr>
        <w:jc w:val="center"/>
        <w:rPr>
          <w:b w:val="0"/>
          <w:bCs/>
          <w:szCs w:val="22"/>
        </w:rPr>
      </w:pPr>
    </w:p>
    <w:sectPr w:rsidR="001C5D5D">
      <w:footerReference w:type="default" r:id="rId13"/>
      <w:type w:val="continuous"/>
      <w:pgSz w:w="11907" w:h="16840" w:code="9"/>
      <w:pgMar w:top="1418" w:right="1134" w:bottom="1418" w:left="1134" w:header="0" w:footer="170" w:gutter="0"/>
      <w:cols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DB4" w:rsidRDefault="00EC2DB4">
      <w:r>
        <w:separator/>
      </w:r>
    </w:p>
  </w:endnote>
  <w:endnote w:type="continuationSeparator" w:id="0">
    <w:p w:rsidR="00EC2DB4" w:rsidRDefault="00EC2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D5D" w:rsidRDefault="001C5D5D">
    <w:pPr>
      <w:pStyle w:val="Pidipagina"/>
      <w:jc w:val="center"/>
    </w:pPr>
    <w:r>
      <w:fldChar w:fldCharType="begin"/>
    </w:r>
    <w:r>
      <w:instrText xml:space="preserve"> PAGE   \* MERGEFORMAT </w:instrText>
    </w:r>
    <w:r>
      <w:fldChar w:fldCharType="separate"/>
    </w:r>
    <w:r w:rsidR="00325534">
      <w:rPr>
        <w:noProof/>
      </w:rPr>
      <w:t>31</w:t>
    </w:r>
    <w:r>
      <w:fldChar w:fldCharType="end"/>
    </w:r>
  </w:p>
  <w:p w:rsidR="001C5D5D" w:rsidRDefault="001C5D5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DB4" w:rsidRDefault="00EC2DB4">
      <w:r>
        <w:separator/>
      </w:r>
    </w:p>
  </w:footnote>
  <w:footnote w:type="continuationSeparator" w:id="0">
    <w:p w:rsidR="00EC2DB4" w:rsidRDefault="00EC2D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6626A"/>
    <w:multiLevelType w:val="hybridMultilevel"/>
    <w:tmpl w:val="A1CCB726"/>
    <w:lvl w:ilvl="0" w:tplc="2E88A596">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4C81540"/>
    <w:multiLevelType w:val="hybridMultilevel"/>
    <w:tmpl w:val="EA08F6A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4CA5E66"/>
    <w:multiLevelType w:val="hybridMultilevel"/>
    <w:tmpl w:val="8FB23B1A"/>
    <w:lvl w:ilvl="0" w:tplc="74F413B2">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62B47A9"/>
    <w:multiLevelType w:val="hybridMultilevel"/>
    <w:tmpl w:val="B7CA603C"/>
    <w:lvl w:ilvl="0" w:tplc="9C120682">
      <w:start w:val="1"/>
      <w:numFmt w:val="decimal"/>
      <w:lvlText w:val="%1."/>
      <w:lvlJc w:val="left"/>
      <w:pPr>
        <w:tabs>
          <w:tab w:val="num" w:pos="757"/>
        </w:tabs>
        <w:ind w:left="720" w:hanging="32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06354289"/>
    <w:multiLevelType w:val="hybridMultilevel"/>
    <w:tmpl w:val="96301DA4"/>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069B20C9"/>
    <w:multiLevelType w:val="hybridMultilevel"/>
    <w:tmpl w:val="F1AAC768"/>
    <w:lvl w:ilvl="0" w:tplc="FD10F3AE">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7532D0B"/>
    <w:multiLevelType w:val="hybridMultilevel"/>
    <w:tmpl w:val="7830407C"/>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076C6D0D"/>
    <w:multiLevelType w:val="multilevel"/>
    <w:tmpl w:val="FEB04F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7CB222A"/>
    <w:multiLevelType w:val="hybridMultilevel"/>
    <w:tmpl w:val="E4C031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8625903"/>
    <w:multiLevelType w:val="hybridMultilevel"/>
    <w:tmpl w:val="4A18E28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8F67501"/>
    <w:multiLevelType w:val="hybridMultilevel"/>
    <w:tmpl w:val="FFB8E6EA"/>
    <w:lvl w:ilvl="0" w:tplc="A28AF352">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0F6C5C0E"/>
    <w:multiLevelType w:val="hybridMultilevel"/>
    <w:tmpl w:val="B43A9EBC"/>
    <w:lvl w:ilvl="0" w:tplc="9C120682">
      <w:start w:val="1"/>
      <w:numFmt w:val="decimal"/>
      <w:lvlText w:val="%1."/>
      <w:lvlJc w:val="left"/>
      <w:pPr>
        <w:tabs>
          <w:tab w:val="num" w:pos="757"/>
        </w:tabs>
        <w:ind w:left="720" w:hanging="32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11563BEE"/>
    <w:multiLevelType w:val="multilevel"/>
    <w:tmpl w:val="9C0AAD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1837775"/>
    <w:multiLevelType w:val="hybridMultilevel"/>
    <w:tmpl w:val="3B6E54E6"/>
    <w:lvl w:ilvl="0" w:tplc="E41A67BC">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15:restartNumberingAfterBreak="0">
    <w:nsid w:val="13D86FC0"/>
    <w:multiLevelType w:val="hybridMultilevel"/>
    <w:tmpl w:val="C496309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147D2A1D"/>
    <w:multiLevelType w:val="hybridMultilevel"/>
    <w:tmpl w:val="BE1CCF6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1564409F"/>
    <w:multiLevelType w:val="hybridMultilevel"/>
    <w:tmpl w:val="9E4A1754"/>
    <w:lvl w:ilvl="0" w:tplc="04100001">
      <w:start w:val="1"/>
      <w:numFmt w:val="bullet"/>
      <w:lvlText w:val=""/>
      <w:lvlJc w:val="left"/>
      <w:pPr>
        <w:ind w:left="1474" w:hanging="360"/>
      </w:pPr>
      <w:rPr>
        <w:rFonts w:ascii="Symbol" w:hAnsi="Symbol" w:hint="default"/>
      </w:rPr>
    </w:lvl>
    <w:lvl w:ilvl="1" w:tplc="04100003" w:tentative="1">
      <w:start w:val="1"/>
      <w:numFmt w:val="bullet"/>
      <w:lvlText w:val="o"/>
      <w:lvlJc w:val="left"/>
      <w:pPr>
        <w:ind w:left="2194" w:hanging="360"/>
      </w:pPr>
      <w:rPr>
        <w:rFonts w:ascii="Courier New" w:hAnsi="Courier New" w:cs="Courier New" w:hint="default"/>
      </w:rPr>
    </w:lvl>
    <w:lvl w:ilvl="2" w:tplc="04100005" w:tentative="1">
      <w:start w:val="1"/>
      <w:numFmt w:val="bullet"/>
      <w:lvlText w:val=""/>
      <w:lvlJc w:val="left"/>
      <w:pPr>
        <w:ind w:left="2914" w:hanging="360"/>
      </w:pPr>
      <w:rPr>
        <w:rFonts w:ascii="Wingdings" w:hAnsi="Wingdings" w:hint="default"/>
      </w:rPr>
    </w:lvl>
    <w:lvl w:ilvl="3" w:tplc="04100001" w:tentative="1">
      <w:start w:val="1"/>
      <w:numFmt w:val="bullet"/>
      <w:lvlText w:val=""/>
      <w:lvlJc w:val="left"/>
      <w:pPr>
        <w:ind w:left="3634" w:hanging="360"/>
      </w:pPr>
      <w:rPr>
        <w:rFonts w:ascii="Symbol" w:hAnsi="Symbol" w:hint="default"/>
      </w:rPr>
    </w:lvl>
    <w:lvl w:ilvl="4" w:tplc="04100003" w:tentative="1">
      <w:start w:val="1"/>
      <w:numFmt w:val="bullet"/>
      <w:lvlText w:val="o"/>
      <w:lvlJc w:val="left"/>
      <w:pPr>
        <w:ind w:left="4354" w:hanging="360"/>
      </w:pPr>
      <w:rPr>
        <w:rFonts w:ascii="Courier New" w:hAnsi="Courier New" w:cs="Courier New" w:hint="default"/>
      </w:rPr>
    </w:lvl>
    <w:lvl w:ilvl="5" w:tplc="04100005" w:tentative="1">
      <w:start w:val="1"/>
      <w:numFmt w:val="bullet"/>
      <w:lvlText w:val=""/>
      <w:lvlJc w:val="left"/>
      <w:pPr>
        <w:ind w:left="5074" w:hanging="360"/>
      </w:pPr>
      <w:rPr>
        <w:rFonts w:ascii="Wingdings" w:hAnsi="Wingdings" w:hint="default"/>
      </w:rPr>
    </w:lvl>
    <w:lvl w:ilvl="6" w:tplc="04100001" w:tentative="1">
      <w:start w:val="1"/>
      <w:numFmt w:val="bullet"/>
      <w:lvlText w:val=""/>
      <w:lvlJc w:val="left"/>
      <w:pPr>
        <w:ind w:left="5794" w:hanging="360"/>
      </w:pPr>
      <w:rPr>
        <w:rFonts w:ascii="Symbol" w:hAnsi="Symbol" w:hint="default"/>
      </w:rPr>
    </w:lvl>
    <w:lvl w:ilvl="7" w:tplc="04100003" w:tentative="1">
      <w:start w:val="1"/>
      <w:numFmt w:val="bullet"/>
      <w:lvlText w:val="o"/>
      <w:lvlJc w:val="left"/>
      <w:pPr>
        <w:ind w:left="6514" w:hanging="360"/>
      </w:pPr>
      <w:rPr>
        <w:rFonts w:ascii="Courier New" w:hAnsi="Courier New" w:cs="Courier New" w:hint="default"/>
      </w:rPr>
    </w:lvl>
    <w:lvl w:ilvl="8" w:tplc="04100005" w:tentative="1">
      <w:start w:val="1"/>
      <w:numFmt w:val="bullet"/>
      <w:lvlText w:val=""/>
      <w:lvlJc w:val="left"/>
      <w:pPr>
        <w:ind w:left="7234" w:hanging="360"/>
      </w:pPr>
      <w:rPr>
        <w:rFonts w:ascii="Wingdings" w:hAnsi="Wingdings" w:hint="default"/>
      </w:rPr>
    </w:lvl>
  </w:abstractNum>
  <w:abstractNum w:abstractNumId="17" w15:restartNumberingAfterBreak="0">
    <w:nsid w:val="16946C87"/>
    <w:multiLevelType w:val="hybridMultilevel"/>
    <w:tmpl w:val="5B08B3C8"/>
    <w:lvl w:ilvl="0" w:tplc="0410000B">
      <w:start w:val="1"/>
      <w:numFmt w:val="bullet"/>
      <w:lvlText w:val=""/>
      <w:lvlJc w:val="left"/>
      <w:pPr>
        <w:ind w:left="1117" w:hanging="360"/>
      </w:pPr>
      <w:rPr>
        <w:rFonts w:ascii="Wingdings" w:hAnsi="Wingdings" w:hint="default"/>
      </w:rPr>
    </w:lvl>
    <w:lvl w:ilvl="1" w:tplc="04100003" w:tentative="1">
      <w:start w:val="1"/>
      <w:numFmt w:val="bullet"/>
      <w:lvlText w:val="o"/>
      <w:lvlJc w:val="left"/>
      <w:pPr>
        <w:ind w:left="1837" w:hanging="360"/>
      </w:pPr>
      <w:rPr>
        <w:rFonts w:ascii="Courier New" w:hAnsi="Courier New" w:cs="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18" w15:restartNumberingAfterBreak="0">
    <w:nsid w:val="175C49EB"/>
    <w:multiLevelType w:val="hybridMultilevel"/>
    <w:tmpl w:val="5E1A7096"/>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1A1249A9"/>
    <w:multiLevelType w:val="hybridMultilevel"/>
    <w:tmpl w:val="13C614C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1C01795C"/>
    <w:multiLevelType w:val="hybridMultilevel"/>
    <w:tmpl w:val="D7C643F4"/>
    <w:lvl w:ilvl="0" w:tplc="1512D180">
      <w:start w:val="1"/>
      <w:numFmt w:val="lowerLetter"/>
      <w:lvlText w:val="%1."/>
      <w:lvlJc w:val="right"/>
      <w:pPr>
        <w:tabs>
          <w:tab w:val="num" w:pos="540"/>
        </w:tabs>
        <w:ind w:left="540" w:hanging="18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1CFB07D0"/>
    <w:multiLevelType w:val="hybridMultilevel"/>
    <w:tmpl w:val="D430D6A2"/>
    <w:lvl w:ilvl="0" w:tplc="A28AF352">
      <w:start w:val="1"/>
      <w:numFmt w:val="decimal"/>
      <w:lvlText w:val="%1."/>
      <w:lvlJc w:val="left"/>
      <w:pPr>
        <w:tabs>
          <w:tab w:val="num" w:pos="2138"/>
        </w:tabs>
        <w:ind w:left="2138" w:hanging="360"/>
      </w:pPr>
      <w:rPr>
        <w:rFonts w:hint="default"/>
      </w:rPr>
    </w:lvl>
    <w:lvl w:ilvl="1" w:tplc="04100019" w:tentative="1">
      <w:start w:val="1"/>
      <w:numFmt w:val="lowerLetter"/>
      <w:lvlText w:val="%2."/>
      <w:lvlJc w:val="left"/>
      <w:pPr>
        <w:tabs>
          <w:tab w:val="num" w:pos="2858"/>
        </w:tabs>
        <w:ind w:left="2858" w:hanging="360"/>
      </w:pPr>
    </w:lvl>
    <w:lvl w:ilvl="2" w:tplc="0410001B" w:tentative="1">
      <w:start w:val="1"/>
      <w:numFmt w:val="lowerRoman"/>
      <w:lvlText w:val="%3."/>
      <w:lvlJc w:val="right"/>
      <w:pPr>
        <w:tabs>
          <w:tab w:val="num" w:pos="3578"/>
        </w:tabs>
        <w:ind w:left="3578" w:hanging="180"/>
      </w:pPr>
    </w:lvl>
    <w:lvl w:ilvl="3" w:tplc="0410000F" w:tentative="1">
      <w:start w:val="1"/>
      <w:numFmt w:val="decimal"/>
      <w:lvlText w:val="%4."/>
      <w:lvlJc w:val="left"/>
      <w:pPr>
        <w:tabs>
          <w:tab w:val="num" w:pos="4298"/>
        </w:tabs>
        <w:ind w:left="4298" w:hanging="360"/>
      </w:pPr>
    </w:lvl>
    <w:lvl w:ilvl="4" w:tplc="04100019" w:tentative="1">
      <w:start w:val="1"/>
      <w:numFmt w:val="lowerLetter"/>
      <w:lvlText w:val="%5."/>
      <w:lvlJc w:val="left"/>
      <w:pPr>
        <w:tabs>
          <w:tab w:val="num" w:pos="5018"/>
        </w:tabs>
        <w:ind w:left="5018" w:hanging="360"/>
      </w:pPr>
    </w:lvl>
    <w:lvl w:ilvl="5" w:tplc="0410001B" w:tentative="1">
      <w:start w:val="1"/>
      <w:numFmt w:val="lowerRoman"/>
      <w:lvlText w:val="%6."/>
      <w:lvlJc w:val="right"/>
      <w:pPr>
        <w:tabs>
          <w:tab w:val="num" w:pos="5738"/>
        </w:tabs>
        <w:ind w:left="5738" w:hanging="180"/>
      </w:pPr>
    </w:lvl>
    <w:lvl w:ilvl="6" w:tplc="0410000F" w:tentative="1">
      <w:start w:val="1"/>
      <w:numFmt w:val="decimal"/>
      <w:lvlText w:val="%7."/>
      <w:lvlJc w:val="left"/>
      <w:pPr>
        <w:tabs>
          <w:tab w:val="num" w:pos="6458"/>
        </w:tabs>
        <w:ind w:left="6458" w:hanging="360"/>
      </w:pPr>
    </w:lvl>
    <w:lvl w:ilvl="7" w:tplc="04100019" w:tentative="1">
      <w:start w:val="1"/>
      <w:numFmt w:val="lowerLetter"/>
      <w:lvlText w:val="%8."/>
      <w:lvlJc w:val="left"/>
      <w:pPr>
        <w:tabs>
          <w:tab w:val="num" w:pos="7178"/>
        </w:tabs>
        <w:ind w:left="7178" w:hanging="360"/>
      </w:pPr>
    </w:lvl>
    <w:lvl w:ilvl="8" w:tplc="0410001B" w:tentative="1">
      <w:start w:val="1"/>
      <w:numFmt w:val="lowerRoman"/>
      <w:lvlText w:val="%9."/>
      <w:lvlJc w:val="right"/>
      <w:pPr>
        <w:tabs>
          <w:tab w:val="num" w:pos="7898"/>
        </w:tabs>
        <w:ind w:left="7898" w:hanging="180"/>
      </w:pPr>
    </w:lvl>
  </w:abstractNum>
  <w:abstractNum w:abstractNumId="22" w15:restartNumberingAfterBreak="0">
    <w:nsid w:val="1D365F81"/>
    <w:multiLevelType w:val="hybridMultilevel"/>
    <w:tmpl w:val="7830407C"/>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212B2015"/>
    <w:multiLevelType w:val="hybridMultilevel"/>
    <w:tmpl w:val="7830407C"/>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25126BE6"/>
    <w:multiLevelType w:val="hybridMultilevel"/>
    <w:tmpl w:val="7830407C"/>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26AB1E7B"/>
    <w:multiLevelType w:val="multilevel"/>
    <w:tmpl w:val="7B6444F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6"/>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7663B75"/>
    <w:multiLevelType w:val="hybridMultilevel"/>
    <w:tmpl w:val="EE665D02"/>
    <w:lvl w:ilvl="0" w:tplc="04100017">
      <w:start w:val="1"/>
      <w:numFmt w:val="lowerLetter"/>
      <w:lvlText w:val="%1)"/>
      <w:lvlJc w:val="left"/>
      <w:pPr>
        <w:tabs>
          <w:tab w:val="num" w:pos="720"/>
        </w:tabs>
        <w:ind w:left="720" w:hanging="360"/>
      </w:pPr>
      <w:rPr>
        <w:rFonts w:hint="default"/>
      </w:rPr>
    </w:lvl>
    <w:lvl w:ilvl="1" w:tplc="04100005">
      <w:start w:val="1"/>
      <w:numFmt w:val="bullet"/>
      <w:lvlText w:val=""/>
      <w:lvlJc w:val="left"/>
      <w:pPr>
        <w:tabs>
          <w:tab w:val="num" w:pos="720"/>
        </w:tabs>
        <w:ind w:left="720" w:hanging="360"/>
      </w:pPr>
      <w:rPr>
        <w:rFonts w:ascii="Wingdings" w:hAnsi="Wingdings" w:hint="default"/>
      </w:rPr>
    </w:lvl>
    <w:lvl w:ilvl="2" w:tplc="63180892">
      <w:start w:val="2"/>
      <w:numFmt w:val="bullet"/>
      <w:lvlText w:val="-"/>
      <w:lvlJc w:val="left"/>
      <w:pPr>
        <w:tabs>
          <w:tab w:val="num" w:pos="2340"/>
        </w:tabs>
        <w:ind w:left="2340" w:hanging="360"/>
      </w:pPr>
      <w:rPr>
        <w:rFonts w:ascii="Times New Roman" w:eastAsia="Times New Roman" w:hAnsi="Times New Roman" w:cs="Times New Roman" w:hint="default"/>
      </w:rPr>
    </w:lvl>
    <w:lvl w:ilvl="3" w:tplc="04100017">
      <w:start w:val="1"/>
      <w:numFmt w:val="lowerLetter"/>
      <w:lvlText w:val="%4)"/>
      <w:lvlJc w:val="left"/>
      <w:pPr>
        <w:tabs>
          <w:tab w:val="num" w:pos="720"/>
        </w:tabs>
        <w:ind w:left="720" w:hanging="360"/>
      </w:pPr>
      <w:rPr>
        <w:rFonts w:hint="default"/>
      </w:rPr>
    </w:lvl>
    <w:lvl w:ilvl="4" w:tplc="15A22648">
      <w:start w:val="2"/>
      <w:numFmt w:val="decimal"/>
      <w:lvlText w:val="%5."/>
      <w:lvlJc w:val="left"/>
      <w:pPr>
        <w:tabs>
          <w:tab w:val="num" w:pos="3600"/>
        </w:tabs>
        <w:ind w:left="3600" w:hanging="360"/>
      </w:pPr>
      <w:rPr>
        <w:rFonts w:hint="default"/>
      </w:r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27690E9B"/>
    <w:multiLevelType w:val="hybridMultilevel"/>
    <w:tmpl w:val="7830407C"/>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27786AE7"/>
    <w:multiLevelType w:val="hybridMultilevel"/>
    <w:tmpl w:val="F1AAC768"/>
    <w:lvl w:ilvl="0" w:tplc="FD10F3AE">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28CD68BA"/>
    <w:multiLevelType w:val="hybridMultilevel"/>
    <w:tmpl w:val="710A1FE4"/>
    <w:lvl w:ilvl="0" w:tplc="B82C1412">
      <w:start w:val="1"/>
      <w:numFmt w:val="decimal"/>
      <w:lvlText w:val="%1."/>
      <w:lvlJc w:val="left"/>
      <w:pPr>
        <w:tabs>
          <w:tab w:val="num" w:pos="720"/>
        </w:tabs>
        <w:ind w:left="720" w:hanging="360"/>
      </w:pPr>
      <w:rPr>
        <w:rFonts w:hint="default"/>
      </w:rPr>
    </w:lvl>
    <w:lvl w:ilvl="1" w:tplc="D7300DE6">
      <w:start w:val="1"/>
      <w:numFmt w:val="lowerLetter"/>
      <w:lvlText w:val="%2)"/>
      <w:lvlJc w:val="left"/>
      <w:pPr>
        <w:tabs>
          <w:tab w:val="num" w:pos="1440"/>
        </w:tabs>
        <w:ind w:left="1440" w:hanging="360"/>
      </w:pPr>
      <w:rPr>
        <w:rFonts w:hint="default"/>
      </w:rPr>
    </w:lvl>
    <w:lvl w:ilvl="2" w:tplc="04100005">
      <w:start w:val="1"/>
      <w:numFmt w:val="bullet"/>
      <w:lvlText w:val=""/>
      <w:lvlJc w:val="left"/>
      <w:pPr>
        <w:tabs>
          <w:tab w:val="num" w:pos="2340"/>
        </w:tabs>
        <w:ind w:left="2340" w:hanging="360"/>
      </w:pPr>
      <w:rPr>
        <w:rFonts w:ascii="Wingdings" w:hAnsi="Wingding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29B83773"/>
    <w:multiLevelType w:val="hybridMultilevel"/>
    <w:tmpl w:val="96301DA4"/>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2D1D775F"/>
    <w:multiLevelType w:val="hybridMultilevel"/>
    <w:tmpl w:val="96301DA4"/>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2DDA4BEC"/>
    <w:multiLevelType w:val="hybridMultilevel"/>
    <w:tmpl w:val="C52EF6E0"/>
    <w:lvl w:ilvl="0" w:tplc="46242CC8">
      <w:start w:val="1"/>
      <w:numFmt w:val="decimal"/>
      <w:lvlText w:val="%1."/>
      <w:lvlJc w:val="left"/>
      <w:pPr>
        <w:tabs>
          <w:tab w:val="num" w:pos="720"/>
        </w:tabs>
        <w:ind w:left="720" w:hanging="360"/>
      </w:pPr>
      <w:rPr>
        <w:rFonts w:hint="default"/>
      </w:rPr>
    </w:lvl>
    <w:lvl w:ilvl="1" w:tplc="04100005">
      <w:start w:val="1"/>
      <w:numFmt w:val="bullet"/>
      <w:lvlText w:val=""/>
      <w:lvlJc w:val="left"/>
      <w:pPr>
        <w:tabs>
          <w:tab w:val="num" w:pos="1440"/>
        </w:tabs>
        <w:ind w:left="1440" w:hanging="360"/>
      </w:pPr>
      <w:rPr>
        <w:rFonts w:ascii="Wingdings" w:hAnsi="Wingdings" w:hint="default"/>
      </w:rPr>
    </w:lvl>
    <w:lvl w:ilvl="2" w:tplc="46242CC8">
      <w:start w:val="1"/>
      <w:numFmt w:val="decimal"/>
      <w:lvlText w:val="%3."/>
      <w:lvlJc w:val="left"/>
      <w:pPr>
        <w:tabs>
          <w:tab w:val="num" w:pos="2340"/>
        </w:tabs>
        <w:ind w:left="2340" w:hanging="36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2E0B150F"/>
    <w:multiLevelType w:val="hybridMultilevel"/>
    <w:tmpl w:val="E390950C"/>
    <w:lvl w:ilvl="0" w:tplc="2E88A596">
      <w:start w:val="1"/>
      <w:numFmt w:val="decimal"/>
      <w:lvlText w:val="%1."/>
      <w:lvlJc w:val="left"/>
      <w:pPr>
        <w:tabs>
          <w:tab w:val="num" w:pos="1837"/>
        </w:tabs>
        <w:ind w:left="1837"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15:restartNumberingAfterBreak="0">
    <w:nsid w:val="2EFE1297"/>
    <w:multiLevelType w:val="hybridMultilevel"/>
    <w:tmpl w:val="4314E80C"/>
    <w:lvl w:ilvl="0" w:tplc="9FB6AD6C">
      <w:start w:val="8"/>
      <w:numFmt w:val="bullet"/>
      <w:lvlText w:val="-"/>
      <w:lvlJc w:val="left"/>
      <w:pPr>
        <w:ind w:left="1080" w:hanging="360"/>
      </w:pPr>
      <w:rPr>
        <w:rFonts w:ascii="Times New Roman" w:eastAsia="Wingdings-Regular"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15:restartNumberingAfterBreak="0">
    <w:nsid w:val="30D16FD4"/>
    <w:multiLevelType w:val="hybridMultilevel"/>
    <w:tmpl w:val="F2C28C68"/>
    <w:lvl w:ilvl="0" w:tplc="754C7016">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32DF4215"/>
    <w:multiLevelType w:val="hybridMultilevel"/>
    <w:tmpl w:val="D1623E3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360231A2"/>
    <w:multiLevelType w:val="hybridMultilevel"/>
    <w:tmpl w:val="9A1C8ABE"/>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15:restartNumberingAfterBreak="0">
    <w:nsid w:val="369833DF"/>
    <w:multiLevelType w:val="hybridMultilevel"/>
    <w:tmpl w:val="8A788F9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376A1E60"/>
    <w:multiLevelType w:val="hybridMultilevel"/>
    <w:tmpl w:val="96301DA4"/>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 w15:restartNumberingAfterBreak="0">
    <w:nsid w:val="39F81516"/>
    <w:multiLevelType w:val="hybridMultilevel"/>
    <w:tmpl w:val="323EC016"/>
    <w:lvl w:ilvl="0" w:tplc="3050C3DC">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 w15:restartNumberingAfterBreak="0">
    <w:nsid w:val="3BAB3F2D"/>
    <w:multiLevelType w:val="hybridMultilevel"/>
    <w:tmpl w:val="D7C643F4"/>
    <w:lvl w:ilvl="0" w:tplc="46242CC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 w15:restartNumberingAfterBreak="0">
    <w:nsid w:val="3BF139BC"/>
    <w:multiLevelType w:val="multilevel"/>
    <w:tmpl w:val="C726B46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D4258D4"/>
    <w:multiLevelType w:val="hybridMultilevel"/>
    <w:tmpl w:val="E390950C"/>
    <w:lvl w:ilvl="0" w:tplc="2E88A596">
      <w:start w:val="1"/>
      <w:numFmt w:val="decimal"/>
      <w:lvlText w:val="%1."/>
      <w:lvlJc w:val="left"/>
      <w:pPr>
        <w:tabs>
          <w:tab w:val="num" w:pos="1837"/>
        </w:tabs>
        <w:ind w:left="1837"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4" w15:restartNumberingAfterBreak="0">
    <w:nsid w:val="3DDB49A1"/>
    <w:multiLevelType w:val="hybridMultilevel"/>
    <w:tmpl w:val="AD8E9C50"/>
    <w:lvl w:ilvl="0" w:tplc="2DE891D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 w15:restartNumberingAfterBreak="0">
    <w:nsid w:val="3DE008BB"/>
    <w:multiLevelType w:val="hybridMultilevel"/>
    <w:tmpl w:val="5F12C450"/>
    <w:lvl w:ilvl="0" w:tplc="9AFE9EBE">
      <w:start w:val="1"/>
      <w:numFmt w:val="decimal"/>
      <w:lvlText w:val="%1."/>
      <w:lvlJc w:val="left"/>
      <w:pPr>
        <w:tabs>
          <w:tab w:val="num" w:pos="3600"/>
        </w:tabs>
        <w:ind w:left="360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 w15:restartNumberingAfterBreak="0">
    <w:nsid w:val="3FA01F55"/>
    <w:multiLevelType w:val="hybridMultilevel"/>
    <w:tmpl w:val="731C7AAC"/>
    <w:lvl w:ilvl="0" w:tplc="EB6872A4">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15:restartNumberingAfterBreak="0">
    <w:nsid w:val="40D3299C"/>
    <w:multiLevelType w:val="hybridMultilevel"/>
    <w:tmpl w:val="0D0E2934"/>
    <w:lvl w:ilvl="0" w:tplc="3050C3DC">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8" w15:restartNumberingAfterBreak="0">
    <w:nsid w:val="40D44371"/>
    <w:multiLevelType w:val="hybridMultilevel"/>
    <w:tmpl w:val="3738CE5C"/>
    <w:lvl w:ilvl="0" w:tplc="46242CC8">
      <w:start w:val="1"/>
      <w:numFmt w:val="decimal"/>
      <w:lvlText w:val="%1."/>
      <w:lvlJc w:val="left"/>
      <w:pPr>
        <w:tabs>
          <w:tab w:val="num" w:pos="720"/>
        </w:tabs>
        <w:ind w:left="720" w:hanging="360"/>
      </w:pPr>
      <w:rPr>
        <w:rFonts w:hint="default"/>
      </w:rPr>
    </w:lvl>
    <w:lvl w:ilvl="1" w:tplc="C23ABAE8">
      <w:start w:val="1"/>
      <w:numFmt w:val="lowerLetter"/>
      <w:lvlText w:val="%2."/>
      <w:lvlJc w:val="right"/>
      <w:pPr>
        <w:tabs>
          <w:tab w:val="num" w:pos="1260"/>
        </w:tabs>
        <w:ind w:left="1260" w:hanging="180"/>
      </w:pPr>
      <w:rPr>
        <w:rFonts w:hint="default"/>
      </w:rPr>
    </w:lvl>
    <w:lvl w:ilvl="2" w:tplc="04100005">
      <w:start w:val="1"/>
      <w:numFmt w:val="bullet"/>
      <w:lvlText w:val=""/>
      <w:lvlJc w:val="left"/>
      <w:pPr>
        <w:tabs>
          <w:tab w:val="num" w:pos="2340"/>
        </w:tabs>
        <w:ind w:left="2340" w:hanging="360"/>
      </w:pPr>
      <w:rPr>
        <w:rFonts w:ascii="Wingdings" w:hAnsi="Wingding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9" w15:restartNumberingAfterBreak="0">
    <w:nsid w:val="413A7E97"/>
    <w:multiLevelType w:val="hybridMultilevel"/>
    <w:tmpl w:val="8010687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0" w15:restartNumberingAfterBreak="0">
    <w:nsid w:val="41692CA2"/>
    <w:multiLevelType w:val="hybridMultilevel"/>
    <w:tmpl w:val="0A7C82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41E2401A"/>
    <w:multiLevelType w:val="hybridMultilevel"/>
    <w:tmpl w:val="E0BAE864"/>
    <w:lvl w:ilvl="0" w:tplc="A768DCC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2" w15:restartNumberingAfterBreak="0">
    <w:nsid w:val="45A80D29"/>
    <w:multiLevelType w:val="hybridMultilevel"/>
    <w:tmpl w:val="0602ECE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465977DF"/>
    <w:multiLevelType w:val="hybridMultilevel"/>
    <w:tmpl w:val="EF7032C4"/>
    <w:lvl w:ilvl="0" w:tplc="2E88A596">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4" w15:restartNumberingAfterBreak="0">
    <w:nsid w:val="46E03C48"/>
    <w:multiLevelType w:val="multilevel"/>
    <w:tmpl w:val="9C0AAD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472F15E8"/>
    <w:multiLevelType w:val="hybridMultilevel"/>
    <w:tmpl w:val="BF36147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47FF36A4"/>
    <w:multiLevelType w:val="hybridMultilevel"/>
    <w:tmpl w:val="7830407C"/>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7" w15:restartNumberingAfterBreak="0">
    <w:nsid w:val="4B030927"/>
    <w:multiLevelType w:val="hybridMultilevel"/>
    <w:tmpl w:val="B1908ED6"/>
    <w:lvl w:ilvl="0" w:tplc="E41A67BC">
      <w:numFmt w:val="bullet"/>
      <w:lvlText w:val="-"/>
      <w:lvlJc w:val="left"/>
      <w:pPr>
        <w:ind w:left="720" w:hanging="360"/>
      </w:pPr>
      <w:rPr>
        <w:rFonts w:ascii="Times New Roman" w:eastAsia="Times New Roman" w:hAnsi="Times New Roman" w:cs="Times New Roman" w:hint="default"/>
      </w:rPr>
    </w:lvl>
    <w:lvl w:ilvl="1" w:tplc="E41A67BC">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4C6A43E7"/>
    <w:multiLevelType w:val="hybridMultilevel"/>
    <w:tmpl w:val="96301DA4"/>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9" w15:restartNumberingAfterBreak="0">
    <w:nsid w:val="4CCA19A0"/>
    <w:multiLevelType w:val="hybridMultilevel"/>
    <w:tmpl w:val="45BC9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4E9021C6"/>
    <w:multiLevelType w:val="hybridMultilevel"/>
    <w:tmpl w:val="AD8E9C50"/>
    <w:lvl w:ilvl="0" w:tplc="2DE891D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1" w15:restartNumberingAfterBreak="0">
    <w:nsid w:val="4FB0493A"/>
    <w:multiLevelType w:val="hybridMultilevel"/>
    <w:tmpl w:val="03B6BDC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2" w15:restartNumberingAfterBreak="0">
    <w:nsid w:val="4FD30988"/>
    <w:multiLevelType w:val="hybridMultilevel"/>
    <w:tmpl w:val="88C094A6"/>
    <w:lvl w:ilvl="0" w:tplc="46242CC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3" w15:restartNumberingAfterBreak="0">
    <w:nsid w:val="50231993"/>
    <w:multiLevelType w:val="hybridMultilevel"/>
    <w:tmpl w:val="A2BA586A"/>
    <w:lvl w:ilvl="0" w:tplc="945044B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4" w15:restartNumberingAfterBreak="0">
    <w:nsid w:val="50C32232"/>
    <w:multiLevelType w:val="hybridMultilevel"/>
    <w:tmpl w:val="7830407C"/>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5" w15:restartNumberingAfterBreak="0">
    <w:nsid w:val="51B60382"/>
    <w:multiLevelType w:val="multilevel"/>
    <w:tmpl w:val="F75660B4"/>
    <w:lvl w:ilvl="0">
      <w:start w:val="2"/>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30A75EF"/>
    <w:multiLevelType w:val="hybridMultilevel"/>
    <w:tmpl w:val="24A8A7F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15:restartNumberingAfterBreak="0">
    <w:nsid w:val="55DE60DE"/>
    <w:multiLevelType w:val="multilevel"/>
    <w:tmpl w:val="C726B460"/>
    <w:styleLink w:val="Stile1"/>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6CF7D15"/>
    <w:multiLevelType w:val="hybridMultilevel"/>
    <w:tmpl w:val="96301DA4"/>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9" w15:restartNumberingAfterBreak="0">
    <w:nsid w:val="5BAC1E0A"/>
    <w:multiLevelType w:val="hybridMultilevel"/>
    <w:tmpl w:val="7830407C"/>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0" w15:restartNumberingAfterBreak="0">
    <w:nsid w:val="5C1853C3"/>
    <w:multiLevelType w:val="hybridMultilevel"/>
    <w:tmpl w:val="96301DA4"/>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1" w15:restartNumberingAfterBreak="0">
    <w:nsid w:val="5E2E593A"/>
    <w:multiLevelType w:val="hybridMultilevel"/>
    <w:tmpl w:val="7D92B32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2" w15:restartNumberingAfterBreak="0">
    <w:nsid w:val="5EA649E0"/>
    <w:multiLevelType w:val="hybridMultilevel"/>
    <w:tmpl w:val="6CCE759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3" w15:restartNumberingAfterBreak="0">
    <w:nsid w:val="62B038CA"/>
    <w:multiLevelType w:val="hybridMultilevel"/>
    <w:tmpl w:val="7830407C"/>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4" w15:restartNumberingAfterBreak="0">
    <w:nsid w:val="651516C7"/>
    <w:multiLevelType w:val="hybridMultilevel"/>
    <w:tmpl w:val="42541B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6789445F"/>
    <w:multiLevelType w:val="hybridMultilevel"/>
    <w:tmpl w:val="6542F94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6" w15:restartNumberingAfterBreak="0">
    <w:nsid w:val="679A58B5"/>
    <w:multiLevelType w:val="hybridMultilevel"/>
    <w:tmpl w:val="CEC8897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7" w15:restartNumberingAfterBreak="0">
    <w:nsid w:val="68426FA3"/>
    <w:multiLevelType w:val="hybridMultilevel"/>
    <w:tmpl w:val="7830407C"/>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8" w15:restartNumberingAfterBreak="0">
    <w:nsid w:val="714C3017"/>
    <w:multiLevelType w:val="hybridMultilevel"/>
    <w:tmpl w:val="257ECD90"/>
    <w:lvl w:ilvl="0" w:tplc="2E88A596">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9" w15:restartNumberingAfterBreak="0">
    <w:nsid w:val="71F77407"/>
    <w:multiLevelType w:val="hybridMultilevel"/>
    <w:tmpl w:val="96301DA4"/>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0" w15:restartNumberingAfterBreak="0">
    <w:nsid w:val="72433CFE"/>
    <w:multiLevelType w:val="hybridMultilevel"/>
    <w:tmpl w:val="5E1A7096"/>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1" w15:restartNumberingAfterBreak="0">
    <w:nsid w:val="741E691A"/>
    <w:multiLevelType w:val="hybridMultilevel"/>
    <w:tmpl w:val="CBEE11DC"/>
    <w:lvl w:ilvl="0" w:tplc="0410000B">
      <w:start w:val="1"/>
      <w:numFmt w:val="bullet"/>
      <w:lvlText w:val=""/>
      <w:lvlJc w:val="left"/>
      <w:pPr>
        <w:ind w:left="1117" w:hanging="360"/>
      </w:pPr>
      <w:rPr>
        <w:rFonts w:ascii="Wingdings" w:hAnsi="Wingdings" w:hint="default"/>
      </w:rPr>
    </w:lvl>
    <w:lvl w:ilvl="1" w:tplc="04100003" w:tentative="1">
      <w:start w:val="1"/>
      <w:numFmt w:val="bullet"/>
      <w:lvlText w:val="o"/>
      <w:lvlJc w:val="left"/>
      <w:pPr>
        <w:ind w:left="1837" w:hanging="360"/>
      </w:pPr>
      <w:rPr>
        <w:rFonts w:ascii="Courier New" w:hAnsi="Courier New" w:cs="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82" w15:restartNumberingAfterBreak="0">
    <w:nsid w:val="75EE06AC"/>
    <w:multiLevelType w:val="hybridMultilevel"/>
    <w:tmpl w:val="96301DA4"/>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3" w15:restartNumberingAfterBreak="0">
    <w:nsid w:val="77A126EA"/>
    <w:multiLevelType w:val="hybridMultilevel"/>
    <w:tmpl w:val="96301DA4"/>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4" w15:restartNumberingAfterBreak="0">
    <w:nsid w:val="77F249DE"/>
    <w:multiLevelType w:val="hybridMultilevel"/>
    <w:tmpl w:val="FA485FCE"/>
    <w:lvl w:ilvl="0" w:tplc="82E6182A">
      <w:start w:val="1"/>
      <w:numFmt w:val="decimal"/>
      <w:lvlText w:val="%1."/>
      <w:lvlJc w:val="left"/>
      <w:pPr>
        <w:tabs>
          <w:tab w:val="num" w:pos="1837"/>
        </w:tabs>
        <w:ind w:left="183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5" w15:restartNumberingAfterBreak="0">
    <w:nsid w:val="77FC5586"/>
    <w:multiLevelType w:val="hybridMultilevel"/>
    <w:tmpl w:val="E13C79A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6" w15:restartNumberingAfterBreak="0">
    <w:nsid w:val="7C703566"/>
    <w:multiLevelType w:val="multilevel"/>
    <w:tmpl w:val="FE2221A8"/>
    <w:lvl w:ilvl="0">
      <w:start w:val="1"/>
      <w:numFmt w:val="lowerLetter"/>
      <w:lvlText w:val="%1)"/>
      <w:lvlJc w:val="left"/>
      <w:pPr>
        <w:ind w:left="757" w:hanging="360"/>
      </w:pPr>
      <w:rPr>
        <w:rFonts w:hint="default"/>
      </w:rPr>
    </w:lvl>
    <w:lvl w:ilvl="1">
      <w:start w:val="1"/>
      <w:numFmt w:val="lowerLetter"/>
      <w:lvlText w:val="%2)"/>
      <w:lvlJc w:val="left"/>
      <w:pPr>
        <w:ind w:left="1117" w:hanging="360"/>
      </w:pPr>
    </w:lvl>
    <w:lvl w:ilvl="2">
      <w:start w:val="1"/>
      <w:numFmt w:val="lowerLetter"/>
      <w:lvlText w:val="%3)"/>
      <w:lvlJc w:val="left"/>
      <w:pPr>
        <w:ind w:left="1477" w:hanging="360"/>
      </w:pPr>
    </w:lvl>
    <w:lvl w:ilvl="3">
      <w:start w:val="1"/>
      <w:numFmt w:val="decimal"/>
      <w:lvlText w:val="(%4)"/>
      <w:lvlJc w:val="left"/>
      <w:pPr>
        <w:ind w:left="1837" w:hanging="360"/>
      </w:pPr>
    </w:lvl>
    <w:lvl w:ilvl="4">
      <w:start w:val="1"/>
      <w:numFmt w:val="lowerLetter"/>
      <w:lvlText w:val="(%5)"/>
      <w:lvlJc w:val="left"/>
      <w:pPr>
        <w:ind w:left="2197" w:hanging="360"/>
      </w:pPr>
    </w:lvl>
    <w:lvl w:ilvl="5">
      <w:start w:val="1"/>
      <w:numFmt w:val="lowerRoman"/>
      <w:lvlText w:val="(%6)"/>
      <w:lvlJc w:val="left"/>
      <w:pPr>
        <w:ind w:left="2557" w:hanging="360"/>
      </w:pPr>
    </w:lvl>
    <w:lvl w:ilvl="6">
      <w:start w:val="1"/>
      <w:numFmt w:val="decimal"/>
      <w:lvlText w:val="%7."/>
      <w:lvlJc w:val="left"/>
      <w:pPr>
        <w:ind w:left="2917" w:hanging="360"/>
      </w:pPr>
    </w:lvl>
    <w:lvl w:ilvl="7">
      <w:start w:val="1"/>
      <w:numFmt w:val="lowerLetter"/>
      <w:lvlText w:val="%8."/>
      <w:lvlJc w:val="left"/>
      <w:pPr>
        <w:ind w:left="3277" w:hanging="360"/>
      </w:pPr>
    </w:lvl>
    <w:lvl w:ilvl="8">
      <w:start w:val="1"/>
      <w:numFmt w:val="lowerRoman"/>
      <w:lvlText w:val="%9."/>
      <w:lvlJc w:val="left"/>
      <w:pPr>
        <w:ind w:left="3637" w:hanging="360"/>
      </w:pPr>
    </w:lvl>
  </w:abstractNum>
  <w:abstractNum w:abstractNumId="87" w15:restartNumberingAfterBreak="0">
    <w:nsid w:val="7E5E33E3"/>
    <w:multiLevelType w:val="multilevel"/>
    <w:tmpl w:val="FEB04F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10"/>
  </w:num>
  <w:num w:numId="3">
    <w:abstractNumId w:val="21"/>
  </w:num>
  <w:num w:numId="4">
    <w:abstractNumId w:val="11"/>
  </w:num>
  <w:num w:numId="5">
    <w:abstractNumId w:val="3"/>
  </w:num>
  <w:num w:numId="6">
    <w:abstractNumId w:val="36"/>
  </w:num>
  <w:num w:numId="7">
    <w:abstractNumId w:val="71"/>
  </w:num>
  <w:num w:numId="8">
    <w:abstractNumId w:val="15"/>
  </w:num>
  <w:num w:numId="9">
    <w:abstractNumId w:val="46"/>
  </w:num>
  <w:num w:numId="10">
    <w:abstractNumId w:val="2"/>
  </w:num>
  <w:num w:numId="11">
    <w:abstractNumId w:val="51"/>
  </w:num>
  <w:num w:numId="12">
    <w:abstractNumId w:val="61"/>
  </w:num>
  <w:num w:numId="13">
    <w:abstractNumId w:val="1"/>
  </w:num>
  <w:num w:numId="14">
    <w:abstractNumId w:val="49"/>
  </w:num>
  <w:num w:numId="15">
    <w:abstractNumId w:val="85"/>
  </w:num>
  <w:num w:numId="16">
    <w:abstractNumId w:val="63"/>
  </w:num>
  <w:num w:numId="17">
    <w:abstractNumId w:val="40"/>
  </w:num>
  <w:num w:numId="18">
    <w:abstractNumId w:val="47"/>
  </w:num>
  <w:num w:numId="19">
    <w:abstractNumId w:val="44"/>
  </w:num>
  <w:num w:numId="20">
    <w:abstractNumId w:val="26"/>
  </w:num>
  <w:num w:numId="21">
    <w:abstractNumId w:val="45"/>
  </w:num>
  <w:num w:numId="22">
    <w:abstractNumId w:val="0"/>
  </w:num>
  <w:num w:numId="23">
    <w:abstractNumId w:val="78"/>
  </w:num>
  <w:num w:numId="24">
    <w:abstractNumId w:val="53"/>
  </w:num>
  <w:num w:numId="25">
    <w:abstractNumId w:val="5"/>
  </w:num>
  <w:num w:numId="26">
    <w:abstractNumId w:val="37"/>
  </w:num>
  <w:num w:numId="27">
    <w:abstractNumId w:val="48"/>
  </w:num>
  <w:num w:numId="28">
    <w:abstractNumId w:val="41"/>
  </w:num>
  <w:num w:numId="29">
    <w:abstractNumId w:val="20"/>
  </w:num>
  <w:num w:numId="30">
    <w:abstractNumId w:val="32"/>
  </w:num>
  <w:num w:numId="31">
    <w:abstractNumId w:val="62"/>
  </w:num>
  <w:num w:numId="32">
    <w:abstractNumId w:val="76"/>
  </w:num>
  <w:num w:numId="33">
    <w:abstractNumId w:val="12"/>
  </w:num>
  <w:num w:numId="34">
    <w:abstractNumId w:val="16"/>
  </w:num>
  <w:num w:numId="35">
    <w:abstractNumId w:val="25"/>
  </w:num>
  <w:num w:numId="36">
    <w:abstractNumId w:val="42"/>
  </w:num>
  <w:num w:numId="37">
    <w:abstractNumId w:val="60"/>
  </w:num>
  <w:num w:numId="38">
    <w:abstractNumId w:val="19"/>
  </w:num>
  <w:num w:numId="39">
    <w:abstractNumId w:val="74"/>
  </w:num>
  <w:num w:numId="40">
    <w:abstractNumId w:val="8"/>
  </w:num>
  <w:num w:numId="41">
    <w:abstractNumId w:val="33"/>
  </w:num>
  <w:num w:numId="42">
    <w:abstractNumId w:val="86"/>
  </w:num>
  <w:num w:numId="43">
    <w:abstractNumId w:val="43"/>
  </w:num>
  <w:num w:numId="44">
    <w:abstractNumId w:val="7"/>
  </w:num>
  <w:num w:numId="45">
    <w:abstractNumId w:val="87"/>
  </w:num>
  <w:num w:numId="46">
    <w:abstractNumId w:val="28"/>
  </w:num>
  <w:num w:numId="47">
    <w:abstractNumId w:val="6"/>
  </w:num>
  <w:num w:numId="48">
    <w:abstractNumId w:val="52"/>
  </w:num>
  <w:num w:numId="49">
    <w:abstractNumId w:val="23"/>
  </w:num>
  <w:num w:numId="50">
    <w:abstractNumId w:val="38"/>
  </w:num>
  <w:num w:numId="51">
    <w:abstractNumId w:val="64"/>
  </w:num>
  <w:num w:numId="52">
    <w:abstractNumId w:val="77"/>
  </w:num>
  <w:num w:numId="53">
    <w:abstractNumId w:val="55"/>
  </w:num>
  <w:num w:numId="54">
    <w:abstractNumId w:val="57"/>
  </w:num>
  <w:num w:numId="55">
    <w:abstractNumId w:val="13"/>
  </w:num>
  <w:num w:numId="56">
    <w:abstractNumId w:val="34"/>
  </w:num>
  <w:num w:numId="57">
    <w:abstractNumId w:val="27"/>
  </w:num>
  <w:num w:numId="58">
    <w:abstractNumId w:val="73"/>
  </w:num>
  <w:num w:numId="59">
    <w:abstractNumId w:val="24"/>
  </w:num>
  <w:num w:numId="60">
    <w:abstractNumId w:val="69"/>
  </w:num>
  <w:num w:numId="61">
    <w:abstractNumId w:val="56"/>
  </w:num>
  <w:num w:numId="62">
    <w:abstractNumId w:val="22"/>
  </w:num>
  <w:num w:numId="63">
    <w:abstractNumId w:val="58"/>
  </w:num>
  <w:num w:numId="64">
    <w:abstractNumId w:val="4"/>
  </w:num>
  <w:num w:numId="65">
    <w:abstractNumId w:val="79"/>
  </w:num>
  <w:num w:numId="66">
    <w:abstractNumId w:val="70"/>
  </w:num>
  <w:num w:numId="67">
    <w:abstractNumId w:val="68"/>
  </w:num>
  <w:num w:numId="68">
    <w:abstractNumId w:val="30"/>
  </w:num>
  <w:num w:numId="69">
    <w:abstractNumId w:val="31"/>
  </w:num>
  <w:num w:numId="70">
    <w:abstractNumId w:val="17"/>
  </w:num>
  <w:num w:numId="71">
    <w:abstractNumId w:val="82"/>
  </w:num>
  <w:num w:numId="72">
    <w:abstractNumId w:val="81"/>
  </w:num>
  <w:num w:numId="73">
    <w:abstractNumId w:val="39"/>
  </w:num>
  <w:num w:numId="74">
    <w:abstractNumId w:val="83"/>
  </w:num>
  <w:num w:numId="75">
    <w:abstractNumId w:val="59"/>
  </w:num>
  <w:num w:numId="76">
    <w:abstractNumId w:val="84"/>
  </w:num>
  <w:num w:numId="77">
    <w:abstractNumId w:val="66"/>
  </w:num>
  <w:num w:numId="78">
    <w:abstractNumId w:val="50"/>
  </w:num>
  <w:num w:numId="79">
    <w:abstractNumId w:val="9"/>
  </w:num>
  <w:num w:numId="80">
    <w:abstractNumId w:val="80"/>
  </w:num>
  <w:num w:numId="81">
    <w:abstractNumId w:val="18"/>
  </w:num>
  <w:num w:numId="82">
    <w:abstractNumId w:val="72"/>
  </w:num>
  <w:num w:numId="83">
    <w:abstractNumId w:val="29"/>
  </w:num>
  <w:num w:numId="84">
    <w:abstractNumId w:val="54"/>
  </w:num>
  <w:num w:numId="85">
    <w:abstractNumId w:val="67"/>
  </w:num>
  <w:num w:numId="86">
    <w:abstractNumId w:val="65"/>
  </w:num>
  <w:num w:numId="87">
    <w:abstractNumId w:val="75"/>
  </w:num>
  <w:num w:numId="88">
    <w:abstractNumId w:val="3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283"/>
  <w:drawingGridHorizontalSpacing w:val="221"/>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585"/>
    <w:rsid w:val="00007D90"/>
    <w:rsid w:val="00031963"/>
    <w:rsid w:val="001832BA"/>
    <w:rsid w:val="001C5D5D"/>
    <w:rsid w:val="001D6FDB"/>
    <w:rsid w:val="00307BEF"/>
    <w:rsid w:val="00325534"/>
    <w:rsid w:val="003A3B66"/>
    <w:rsid w:val="00483034"/>
    <w:rsid w:val="00496CD9"/>
    <w:rsid w:val="004E1ED2"/>
    <w:rsid w:val="00515055"/>
    <w:rsid w:val="005D4624"/>
    <w:rsid w:val="005F0C41"/>
    <w:rsid w:val="00664585"/>
    <w:rsid w:val="006C3870"/>
    <w:rsid w:val="007439CF"/>
    <w:rsid w:val="00762DA6"/>
    <w:rsid w:val="007852D1"/>
    <w:rsid w:val="00944183"/>
    <w:rsid w:val="00AC3C75"/>
    <w:rsid w:val="00AD7713"/>
    <w:rsid w:val="00BD794A"/>
    <w:rsid w:val="00C24F46"/>
    <w:rsid w:val="00C85982"/>
    <w:rsid w:val="00CE00D3"/>
    <w:rsid w:val="00D653E9"/>
    <w:rsid w:val="00D86F9D"/>
    <w:rsid w:val="00D95D3C"/>
    <w:rsid w:val="00DC2B83"/>
    <w:rsid w:val="00E10B85"/>
    <w:rsid w:val="00E33335"/>
    <w:rsid w:val="00E706A6"/>
    <w:rsid w:val="00EC2DB4"/>
    <w:rsid w:val="00F1248D"/>
    <w:rsid w:val="00F35B00"/>
    <w:rsid w:val="00F57205"/>
    <w:rsid w:val="00FD726F"/>
    <w:rsid w:val="00FE16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81D0B96-A139-4FB3-A20F-98A5A5233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b/>
      <w:sz w:val="22"/>
      <w:szCs w:val="24"/>
    </w:rPr>
  </w:style>
  <w:style w:type="paragraph" w:styleId="Titolo1">
    <w:name w:val="heading 1"/>
    <w:basedOn w:val="Normale"/>
    <w:next w:val="Normale"/>
    <w:qFormat/>
    <w:pPr>
      <w:keepNext/>
      <w:jc w:val="center"/>
      <w:outlineLvl w:val="0"/>
    </w:pPr>
    <w:rPr>
      <w:sz w:val="28"/>
    </w:rPr>
  </w:style>
  <w:style w:type="paragraph" w:styleId="Titolo2">
    <w:name w:val="heading 2"/>
    <w:basedOn w:val="Normale"/>
    <w:next w:val="Normale"/>
    <w:qFormat/>
    <w:pPr>
      <w:keepNext/>
      <w:jc w:val="center"/>
      <w:outlineLvl w:val="1"/>
    </w:pPr>
    <w:rPr>
      <w:sz w:val="32"/>
    </w:rPr>
  </w:style>
  <w:style w:type="paragraph" w:styleId="Titolo3">
    <w:name w:val="heading 3"/>
    <w:basedOn w:val="Normale"/>
    <w:next w:val="Normale"/>
    <w:qFormat/>
    <w:pPr>
      <w:keepNext/>
      <w:outlineLvl w:val="2"/>
    </w:pPr>
    <w:rPr>
      <w:sz w:val="24"/>
    </w:rPr>
  </w:style>
  <w:style w:type="paragraph" w:styleId="Titolo4">
    <w:name w:val="heading 4"/>
    <w:basedOn w:val="Normale"/>
    <w:next w:val="Normale"/>
    <w:qFormat/>
    <w:pPr>
      <w:keepNext/>
      <w:jc w:val="center"/>
      <w:outlineLvl w:val="3"/>
    </w:pPr>
    <w:rPr>
      <w:sz w:val="24"/>
    </w:rPr>
  </w:style>
  <w:style w:type="paragraph" w:styleId="Titolo5">
    <w:name w:val="heading 5"/>
    <w:basedOn w:val="Normale"/>
    <w:next w:val="Normale"/>
    <w:qFormat/>
    <w:pPr>
      <w:keepNext/>
      <w:jc w:val="center"/>
      <w:outlineLvl w:val="4"/>
    </w:pPr>
  </w:style>
  <w:style w:type="paragraph" w:styleId="Titolo6">
    <w:name w:val="heading 6"/>
    <w:basedOn w:val="Normale"/>
    <w:next w:val="Normale"/>
    <w:qFormat/>
    <w:pPr>
      <w:keepNext/>
      <w:ind w:left="397"/>
      <w:jc w:val="center"/>
      <w:outlineLvl w:val="5"/>
    </w:pPr>
    <w:rPr>
      <w:sz w:val="24"/>
    </w:rPr>
  </w:style>
  <w:style w:type="paragraph" w:styleId="Titolo7">
    <w:name w:val="heading 7"/>
    <w:basedOn w:val="Normale"/>
    <w:next w:val="Normale"/>
    <w:qFormat/>
    <w:pPr>
      <w:keepNext/>
      <w:ind w:left="397"/>
      <w:jc w:val="both"/>
      <w:outlineLvl w:val="6"/>
    </w:pPr>
    <w:rPr>
      <w:sz w:val="24"/>
      <w:u w:val="single"/>
    </w:rPr>
  </w:style>
  <w:style w:type="paragraph" w:styleId="Titolo8">
    <w:name w:val="heading 8"/>
    <w:basedOn w:val="Normale"/>
    <w:next w:val="Normale"/>
    <w:qFormat/>
    <w:pPr>
      <w:keepNext/>
      <w:ind w:left="360"/>
      <w:jc w:val="both"/>
      <w:outlineLvl w:val="7"/>
    </w:pPr>
    <w:rPr>
      <w:sz w:val="24"/>
      <w:u w:val="single"/>
    </w:rPr>
  </w:style>
  <w:style w:type="paragraph" w:styleId="Titolo9">
    <w:name w:val="heading 9"/>
    <w:basedOn w:val="Normale"/>
    <w:next w:val="Normale"/>
    <w:qFormat/>
    <w:pPr>
      <w:keepNext/>
      <w:autoSpaceDE w:val="0"/>
      <w:autoSpaceDN w:val="0"/>
      <w:adjustRightInd w:val="0"/>
      <w:spacing w:before="120" w:after="120"/>
      <w:ind w:right="-1"/>
      <w:outlineLvl w:val="8"/>
    </w:pPr>
    <w:rPr>
      <w:bCs/>
      <w:color w:val="000000"/>
      <w:sz w:val="24"/>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semiHidden/>
    <w:pPr>
      <w:ind w:left="397"/>
      <w:jc w:val="both"/>
    </w:pPr>
    <w:rPr>
      <w:b w:val="0"/>
      <w:bCs/>
      <w:sz w:val="24"/>
    </w:rPr>
  </w:style>
  <w:style w:type="paragraph" w:styleId="Rientrocorpodeltesto2">
    <w:name w:val="Body Text Indent 2"/>
    <w:basedOn w:val="Normale"/>
    <w:semiHidden/>
    <w:pPr>
      <w:ind w:left="709"/>
      <w:jc w:val="both"/>
    </w:pPr>
    <w:rPr>
      <w:b w:val="0"/>
      <w:bCs/>
      <w:sz w:val="24"/>
    </w:rPr>
  </w:style>
  <w:style w:type="paragraph" w:styleId="Rientrocorpodeltesto3">
    <w:name w:val="Body Text Indent 3"/>
    <w:basedOn w:val="Normale"/>
    <w:semiHidden/>
    <w:pPr>
      <w:ind w:left="884" w:hanging="221"/>
      <w:jc w:val="center"/>
    </w:pPr>
    <w:rPr>
      <w:b w:val="0"/>
      <w:bCs/>
      <w:sz w:val="24"/>
    </w:rPr>
  </w:style>
  <w:style w:type="paragraph" w:styleId="Intestazione">
    <w:name w:val="header"/>
    <w:basedOn w:val="Normale"/>
    <w:semiHidden/>
    <w:unhideWhenUsed/>
    <w:pPr>
      <w:tabs>
        <w:tab w:val="center" w:pos="4819"/>
        <w:tab w:val="right" w:pos="9638"/>
      </w:tabs>
    </w:pPr>
  </w:style>
  <w:style w:type="character" w:customStyle="1" w:styleId="IntestazioneCarattere">
    <w:name w:val="Intestazione Carattere"/>
    <w:semiHidden/>
    <w:rPr>
      <w:b/>
      <w:sz w:val="22"/>
      <w:szCs w:val="24"/>
    </w:rPr>
  </w:style>
  <w:style w:type="paragraph" w:styleId="Pidipagina">
    <w:name w:val="footer"/>
    <w:basedOn w:val="Normale"/>
    <w:semiHidden/>
    <w:unhideWhenUsed/>
    <w:pPr>
      <w:tabs>
        <w:tab w:val="center" w:pos="4819"/>
        <w:tab w:val="right" w:pos="9638"/>
      </w:tabs>
    </w:pPr>
  </w:style>
  <w:style w:type="character" w:customStyle="1" w:styleId="PidipaginaCarattere">
    <w:name w:val="Piè di pagina Carattere"/>
    <w:rPr>
      <w:b/>
      <w:sz w:val="22"/>
      <w:szCs w:val="24"/>
    </w:rPr>
  </w:style>
  <w:style w:type="paragraph" w:styleId="Corpotesto">
    <w:name w:val="Body Text"/>
    <w:basedOn w:val="Normale"/>
    <w:semiHidden/>
    <w:unhideWhenUsed/>
    <w:pPr>
      <w:spacing w:after="120"/>
    </w:pPr>
  </w:style>
  <w:style w:type="character" w:customStyle="1" w:styleId="CorpodeltestoCarattere">
    <w:name w:val="Corpo del testo Carattere"/>
    <w:semiHidden/>
    <w:rPr>
      <w:b/>
      <w:sz w:val="22"/>
      <w:szCs w:val="24"/>
    </w:rPr>
  </w:style>
  <w:style w:type="paragraph" w:customStyle="1" w:styleId="Corpotesto1">
    <w:name w:val="Corpo testo1"/>
    <w:basedOn w:val="Normale"/>
    <w:pPr>
      <w:shd w:val="clear" w:color="auto" w:fill="FFFFFF"/>
      <w:spacing w:line="274" w:lineRule="exact"/>
      <w:ind w:hanging="360"/>
      <w:jc w:val="both"/>
    </w:pPr>
    <w:rPr>
      <w:b w:val="0"/>
      <w:color w:val="000000"/>
      <w:szCs w:val="22"/>
      <w:lang w:val="x-none" w:eastAsia="x-none"/>
    </w:rPr>
  </w:style>
  <w:style w:type="paragraph" w:customStyle="1" w:styleId="Heading1">
    <w:name w:val="Heading #1"/>
    <w:basedOn w:val="Normale"/>
    <w:pPr>
      <w:shd w:val="clear" w:color="auto" w:fill="FFFFFF"/>
      <w:spacing w:after="240" w:line="274" w:lineRule="exact"/>
      <w:jc w:val="center"/>
      <w:outlineLvl w:val="0"/>
    </w:pPr>
    <w:rPr>
      <w:bCs/>
      <w:color w:val="000000"/>
      <w:sz w:val="23"/>
      <w:szCs w:val="23"/>
      <w:lang w:val="x-none" w:eastAsia="x-none"/>
    </w:rPr>
  </w:style>
  <w:style w:type="paragraph" w:styleId="Paragrafoelenco">
    <w:name w:val="List Paragraph"/>
    <w:basedOn w:val="Normale"/>
    <w:uiPriority w:val="34"/>
    <w:qFormat/>
    <w:pPr>
      <w:spacing w:after="200" w:line="276" w:lineRule="auto"/>
      <w:ind w:left="720"/>
    </w:pPr>
    <w:rPr>
      <w:rFonts w:ascii="Calibri" w:eastAsia="Calibri" w:hAnsi="Calibri"/>
      <w:b w:val="0"/>
      <w:szCs w:val="22"/>
      <w:lang w:eastAsia="en-US"/>
    </w:rPr>
  </w:style>
  <w:style w:type="character" w:styleId="Collegamentoipertestuale">
    <w:name w:val="Hyperlink"/>
    <w:semiHidden/>
    <w:rPr>
      <w:color w:val="0000FF"/>
      <w:u w:val="single"/>
    </w:rPr>
  </w:style>
  <w:style w:type="paragraph" w:styleId="Corpodeltesto2">
    <w:name w:val="Body Text 2"/>
    <w:basedOn w:val="Normale"/>
    <w:semiHidden/>
    <w:pPr>
      <w:autoSpaceDE w:val="0"/>
      <w:autoSpaceDN w:val="0"/>
      <w:adjustRightInd w:val="0"/>
      <w:jc w:val="both"/>
    </w:pPr>
    <w:rPr>
      <w:b w:val="0"/>
      <w:bCs/>
      <w:szCs w:val="22"/>
    </w:rPr>
  </w:style>
  <w:style w:type="numbering" w:customStyle="1" w:styleId="Stile1">
    <w:name w:val="Stile1"/>
    <w:uiPriority w:val="99"/>
    <w:rsid w:val="00944183"/>
    <w:pPr>
      <w:numPr>
        <w:numId w:val="85"/>
      </w:numPr>
    </w:pPr>
  </w:style>
  <w:style w:type="paragraph" w:styleId="Testofumetto">
    <w:name w:val="Balloon Text"/>
    <w:basedOn w:val="Normale"/>
    <w:link w:val="TestofumettoCarattere"/>
    <w:uiPriority w:val="99"/>
    <w:semiHidden/>
    <w:unhideWhenUsed/>
    <w:rsid w:val="00007D90"/>
    <w:rPr>
      <w:rFonts w:ascii="Segoe UI" w:hAnsi="Segoe UI" w:cs="Segoe UI"/>
      <w:sz w:val="18"/>
      <w:szCs w:val="18"/>
    </w:rPr>
  </w:style>
  <w:style w:type="character" w:customStyle="1" w:styleId="TestofumettoCarattere">
    <w:name w:val="Testo fumetto Carattere"/>
    <w:link w:val="Testofumetto"/>
    <w:uiPriority w:val="99"/>
    <w:semiHidden/>
    <w:rsid w:val="00007D90"/>
    <w:rPr>
      <w:rFonts w:ascii="Segoe UI" w:hAnsi="Segoe UI" w:cs="Segoe UI"/>
      <w:b/>
      <w:sz w:val="18"/>
      <w:szCs w:val="18"/>
    </w:rPr>
  </w:style>
  <w:style w:type="paragraph" w:customStyle="1" w:styleId="Default">
    <w:name w:val="Default"/>
    <w:rsid w:val="00D653E9"/>
    <w:pPr>
      <w:autoSpaceDE w:val="0"/>
      <w:autoSpaceDN w:val="0"/>
      <w:adjustRightInd w:val="0"/>
    </w:pPr>
    <w:rPr>
      <w:rFonts w:eastAsia="Calibri"/>
      <w:color w:val="000000"/>
      <w:sz w:val="24"/>
      <w:szCs w:val="24"/>
      <w:lang w:eastAsia="en-US"/>
    </w:rPr>
  </w:style>
  <w:style w:type="character" w:styleId="Rimandocommento">
    <w:name w:val="annotation reference"/>
    <w:uiPriority w:val="99"/>
    <w:semiHidden/>
    <w:unhideWhenUsed/>
    <w:rsid w:val="007439CF"/>
    <w:rPr>
      <w:sz w:val="16"/>
      <w:szCs w:val="16"/>
    </w:rPr>
  </w:style>
  <w:style w:type="paragraph" w:styleId="Testocommento">
    <w:name w:val="annotation text"/>
    <w:basedOn w:val="Normale"/>
    <w:link w:val="TestocommentoCarattere"/>
    <w:uiPriority w:val="99"/>
    <w:semiHidden/>
    <w:unhideWhenUsed/>
    <w:rsid w:val="007439CF"/>
    <w:rPr>
      <w:sz w:val="20"/>
      <w:szCs w:val="20"/>
    </w:rPr>
  </w:style>
  <w:style w:type="character" w:customStyle="1" w:styleId="TestocommentoCarattere">
    <w:name w:val="Testo commento Carattere"/>
    <w:link w:val="Testocommento"/>
    <w:uiPriority w:val="99"/>
    <w:semiHidden/>
    <w:rsid w:val="007439CF"/>
    <w:rPr>
      <w:b/>
    </w:rPr>
  </w:style>
  <w:style w:type="paragraph" w:styleId="Soggettocommento">
    <w:name w:val="annotation subject"/>
    <w:basedOn w:val="Testocommento"/>
    <w:next w:val="Testocommento"/>
    <w:link w:val="SoggettocommentoCarattere"/>
    <w:uiPriority w:val="99"/>
    <w:semiHidden/>
    <w:unhideWhenUsed/>
    <w:rsid w:val="007439CF"/>
    <w:rPr>
      <w:bCs/>
    </w:rPr>
  </w:style>
  <w:style w:type="character" w:customStyle="1" w:styleId="SoggettocommentoCarattere">
    <w:name w:val="Soggetto commento Carattere"/>
    <w:link w:val="Soggettocommento"/>
    <w:uiPriority w:val="99"/>
    <w:semiHidden/>
    <w:rsid w:val="007439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bd01.leggiditalia.it/cgi-bin/FulShow?TIPO=5&amp;NOTXT=1&amp;KEY=01LX000012070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46020-8ECA-40F1-B6F7-01798C0DA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12796</Words>
  <Characters>72942</Characters>
  <Application>Microsoft Office Word</Application>
  <DocSecurity>0</DocSecurity>
  <Lines>607</Lines>
  <Paragraphs>171</Paragraphs>
  <ScaleCrop>false</ScaleCrop>
  <HeadingPairs>
    <vt:vector size="2" baseType="variant">
      <vt:variant>
        <vt:lpstr>Titolo</vt:lpstr>
      </vt:variant>
      <vt:variant>
        <vt:i4>1</vt:i4>
      </vt:variant>
    </vt:vector>
  </HeadingPairs>
  <TitlesOfParts>
    <vt:vector size="1" baseType="lpstr">
      <vt:lpstr> </vt:lpstr>
    </vt:vector>
  </TitlesOfParts>
  <Company>Comune di Ciserano</Company>
  <LinksUpToDate>false</LinksUpToDate>
  <CharactersWithSpaces>85567</CharactersWithSpaces>
  <SharedDoc>false</SharedDoc>
  <HLinks>
    <vt:vector size="6" baseType="variant">
      <vt:variant>
        <vt:i4>4653073</vt:i4>
      </vt:variant>
      <vt:variant>
        <vt:i4>0</vt:i4>
      </vt:variant>
      <vt:variant>
        <vt:i4>0</vt:i4>
      </vt:variant>
      <vt:variant>
        <vt:i4>5</vt:i4>
      </vt:variant>
      <vt:variant>
        <vt:lpwstr>http://bd01.leggiditalia.it/cgi-bin/FulShow?TIPO=5&amp;NOTXT=1&amp;KEY=01LX0000120708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Gonaria Basolu</dc:creator>
  <cp:keywords/>
  <cp:lastModifiedBy>Basolu Gonaria</cp:lastModifiedBy>
  <cp:revision>2</cp:revision>
  <cp:lastPrinted>2016-03-15T09:54:00Z</cp:lastPrinted>
  <dcterms:created xsi:type="dcterms:W3CDTF">2016-05-05T09:29:00Z</dcterms:created>
  <dcterms:modified xsi:type="dcterms:W3CDTF">2016-05-05T09:29:00Z</dcterms:modified>
</cp:coreProperties>
</file>